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AC33" w14:textId="04BC1745" w:rsidR="000936C5" w:rsidRPr="00DE5F5F" w:rsidRDefault="00DD5FA4" w:rsidP="004010D0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DE5F5F">
        <w:rPr>
          <w:rFonts w:ascii="Times New Roman" w:hAnsi="Times New Roman" w:cs="Times New Roman"/>
          <w:b/>
          <w:bCs/>
          <w:color w:val="FF0000"/>
          <w:sz w:val="72"/>
          <w:szCs w:val="72"/>
        </w:rPr>
        <w:t>ADD</w:t>
      </w:r>
      <w:r w:rsidR="00DE5F5F">
        <w:rPr>
          <w:rFonts w:ascii="Times New Roman" w:hAnsi="Times New Roman" w:cs="Times New Roman"/>
          <w:b/>
          <w:bCs/>
          <w:color w:val="FF0000"/>
          <w:sz w:val="72"/>
          <w:szCs w:val="72"/>
        </w:rPr>
        <w:t>-</w:t>
      </w:r>
      <w:r w:rsidRPr="00DE5F5F">
        <w:rPr>
          <w:rFonts w:ascii="Times New Roman" w:hAnsi="Times New Roman" w:cs="Times New Roman"/>
          <w:b/>
          <w:bCs/>
          <w:color w:val="FF0000"/>
          <w:sz w:val="72"/>
          <w:szCs w:val="72"/>
        </w:rPr>
        <w:t>ON RESTRICTIONS</w:t>
      </w:r>
    </w:p>
    <w:p w14:paraId="04861C81" w14:textId="6BD3BBE0" w:rsidR="004010D0" w:rsidRDefault="00DD5FA4" w:rsidP="00763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D5FA4">
        <w:rPr>
          <w:rFonts w:ascii="Times New Roman" w:hAnsi="Times New Roman" w:cs="Times New Roman"/>
          <w:sz w:val="28"/>
          <w:szCs w:val="28"/>
        </w:rPr>
        <w:t>Add-on requests are restricted for the</w:t>
      </w:r>
      <w:r w:rsidR="004010D0">
        <w:rPr>
          <w:rFonts w:ascii="Times New Roman" w:hAnsi="Times New Roman" w:cs="Times New Roman"/>
          <w:sz w:val="28"/>
          <w:szCs w:val="28"/>
        </w:rPr>
        <w:t xml:space="preserve"> below INHOUSE </w:t>
      </w:r>
      <w:r w:rsidRPr="00DD5FA4">
        <w:rPr>
          <w:rFonts w:ascii="Times New Roman" w:hAnsi="Times New Roman" w:cs="Times New Roman"/>
          <w:sz w:val="28"/>
          <w:szCs w:val="28"/>
        </w:rPr>
        <w:t>tests.</w:t>
      </w:r>
    </w:p>
    <w:p w14:paraId="501C0AF7" w14:textId="50269E6F" w:rsidR="00DE5F5F" w:rsidRDefault="00DD5FA4" w:rsidP="00763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76349C">
        <w:rPr>
          <w:rFonts w:ascii="Times New Roman" w:hAnsi="Times New Roman" w:cs="Times New Roman"/>
          <w:sz w:val="32"/>
          <w:szCs w:val="32"/>
        </w:rPr>
        <w:t>Add-ons for the below tests can only be performed on</w:t>
      </w:r>
      <w:r w:rsidR="00DE5F5F">
        <w:rPr>
          <w:rFonts w:ascii="Times New Roman" w:hAnsi="Times New Roman" w:cs="Times New Roman"/>
          <w:sz w:val="32"/>
          <w:szCs w:val="32"/>
        </w:rPr>
        <w:t xml:space="preserve"> a</w:t>
      </w:r>
      <w:r w:rsidRPr="0076349C">
        <w:rPr>
          <w:rFonts w:ascii="Times New Roman" w:hAnsi="Times New Roman" w:cs="Times New Roman"/>
          <w:sz w:val="32"/>
          <w:szCs w:val="32"/>
        </w:rPr>
        <w:t xml:space="preserve"> JIC tube or will require a new specimen</w:t>
      </w:r>
      <w:r w:rsidR="00DE5F5F">
        <w:rPr>
          <w:rFonts w:ascii="Times New Roman" w:hAnsi="Times New Roman" w:cs="Times New Roman"/>
          <w:sz w:val="32"/>
          <w:szCs w:val="32"/>
        </w:rPr>
        <w:t xml:space="preserve"> (DO NOT send to ARUP for equivalent testing)</w:t>
      </w:r>
    </w:p>
    <w:p w14:paraId="2BC10D8C" w14:textId="77777777" w:rsidR="00DE5F5F" w:rsidRDefault="00DE5F5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49B625" w14:textId="7498FA23" w:rsidR="00DD5FA4" w:rsidRPr="004010D0" w:rsidRDefault="00DD5FA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0D0">
        <w:rPr>
          <w:rFonts w:ascii="Times New Roman" w:hAnsi="Times New Roman" w:cs="Times New Roman"/>
          <w:b/>
          <w:bCs/>
          <w:sz w:val="32"/>
          <w:szCs w:val="32"/>
        </w:rPr>
        <w:t>All Inhouse Hepatitis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5FA4" w14:paraId="1BFC0B5D" w14:textId="77777777" w:rsidTr="00DD5FA4">
        <w:tc>
          <w:tcPr>
            <w:tcW w:w="4675" w:type="dxa"/>
          </w:tcPr>
          <w:p w14:paraId="73F5ECB5" w14:textId="4174C918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FA4">
              <w:rPr>
                <w:rFonts w:ascii="Times New Roman" w:hAnsi="Times New Roman" w:cs="Times New Roman"/>
                <w:sz w:val="28"/>
                <w:szCs w:val="28"/>
              </w:rPr>
              <w:t xml:space="preserve">HEPAC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Acute Hepatitis Panel</w:t>
            </w:r>
          </w:p>
        </w:tc>
        <w:tc>
          <w:tcPr>
            <w:tcW w:w="4675" w:type="dxa"/>
          </w:tcPr>
          <w:p w14:paraId="3C86D73D" w14:textId="601D47D4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HEBPR – Hepatitis B Profile</w:t>
            </w:r>
          </w:p>
        </w:tc>
      </w:tr>
      <w:tr w:rsidR="00DD5FA4" w14:paraId="1860B3B3" w14:textId="77777777" w:rsidTr="00DD5FA4">
        <w:tc>
          <w:tcPr>
            <w:tcW w:w="4675" w:type="dxa"/>
          </w:tcPr>
          <w:p w14:paraId="2F4CBE36" w14:textId="7A6A7834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HAVMR – Hepatitis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IgM</w:t>
            </w:r>
          </w:p>
        </w:tc>
        <w:tc>
          <w:tcPr>
            <w:tcW w:w="4675" w:type="dxa"/>
          </w:tcPr>
          <w:p w14:paraId="2E29E5C6" w14:textId="48089C4B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HEPBAB – Hepatitis B Surface Ab</w:t>
            </w:r>
          </w:p>
        </w:tc>
      </w:tr>
      <w:tr w:rsidR="00DD5FA4" w14:paraId="3800DD23" w14:textId="77777777" w:rsidTr="00DD5FA4">
        <w:tc>
          <w:tcPr>
            <w:tcW w:w="4675" w:type="dxa"/>
          </w:tcPr>
          <w:p w14:paraId="50DA9A8A" w14:textId="30992CC0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HAVTR- Hepatitis A Total Ab</w:t>
            </w:r>
          </w:p>
        </w:tc>
        <w:tc>
          <w:tcPr>
            <w:tcW w:w="4675" w:type="dxa"/>
          </w:tcPr>
          <w:p w14:paraId="6D678908" w14:textId="7CE22B73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BSAGR – Hepatitis B Surface Ag</w:t>
            </w:r>
          </w:p>
        </w:tc>
      </w:tr>
      <w:tr w:rsidR="00DD5FA4" w14:paraId="4A11950B" w14:textId="77777777" w:rsidTr="00DD5FA4">
        <w:tc>
          <w:tcPr>
            <w:tcW w:w="4675" w:type="dxa"/>
          </w:tcPr>
          <w:p w14:paraId="14304A7B" w14:textId="1F8BAF53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HBCMR – Hepatitis B Core IgM</w:t>
            </w:r>
          </w:p>
        </w:tc>
        <w:tc>
          <w:tcPr>
            <w:tcW w:w="4675" w:type="dxa"/>
          </w:tcPr>
          <w:p w14:paraId="1BA5FE18" w14:textId="740B0341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HCVABR – Hepatitis C Virus, Total</w:t>
            </w:r>
          </w:p>
        </w:tc>
      </w:tr>
      <w:tr w:rsidR="00DD5FA4" w14:paraId="57460E48" w14:textId="77777777" w:rsidTr="00DD5FA4">
        <w:tc>
          <w:tcPr>
            <w:tcW w:w="4675" w:type="dxa"/>
          </w:tcPr>
          <w:p w14:paraId="1F8F94EC" w14:textId="0C606DA8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HBCTR – Hepatitis B Core Total Ab</w:t>
            </w:r>
          </w:p>
        </w:tc>
        <w:tc>
          <w:tcPr>
            <w:tcW w:w="4675" w:type="dxa"/>
          </w:tcPr>
          <w:p w14:paraId="6250F7FA" w14:textId="5D10AEFD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HEPGP – Hepatitis General Panel</w:t>
            </w:r>
          </w:p>
        </w:tc>
      </w:tr>
      <w:tr w:rsidR="00DD5FA4" w14:paraId="3F617500" w14:textId="77777777" w:rsidTr="00DD5FA4">
        <w:tc>
          <w:tcPr>
            <w:tcW w:w="4675" w:type="dxa"/>
          </w:tcPr>
          <w:p w14:paraId="359EBF8A" w14:textId="0ABE5DB1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HBISP – Hepatitis B Immune Status Profile</w:t>
            </w:r>
          </w:p>
        </w:tc>
        <w:tc>
          <w:tcPr>
            <w:tcW w:w="4675" w:type="dxa"/>
          </w:tcPr>
          <w:p w14:paraId="3C14F5A9" w14:textId="77777777" w:rsidR="00DD5FA4" w:rsidRDefault="00DD5FA4" w:rsidP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HEPSP – Hepatitis Screen</w:t>
            </w:r>
          </w:p>
          <w:p w14:paraId="2626F3BE" w14:textId="77777777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1D95FD" w14:textId="77777777" w:rsidR="00DD5FA4" w:rsidRDefault="00DD5FA4">
      <w:pPr>
        <w:rPr>
          <w:rFonts w:ascii="Times New Roman" w:hAnsi="Times New Roman" w:cs="Times New Roman"/>
          <w:sz w:val="28"/>
          <w:szCs w:val="28"/>
        </w:rPr>
      </w:pPr>
    </w:p>
    <w:p w14:paraId="41EA5735" w14:textId="21196964" w:rsidR="00DD5FA4" w:rsidRPr="004010D0" w:rsidRDefault="004010D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0D0">
        <w:rPr>
          <w:rFonts w:ascii="Times New Roman" w:hAnsi="Times New Roman" w:cs="Times New Roman"/>
          <w:b/>
          <w:bCs/>
          <w:sz w:val="32"/>
          <w:szCs w:val="32"/>
        </w:rPr>
        <w:t xml:space="preserve">Inhouse </w:t>
      </w:r>
      <w:r w:rsidR="00DD5FA4" w:rsidRPr="004010D0">
        <w:rPr>
          <w:rFonts w:ascii="Times New Roman" w:hAnsi="Times New Roman" w:cs="Times New Roman"/>
          <w:b/>
          <w:bCs/>
          <w:sz w:val="32"/>
          <w:szCs w:val="32"/>
        </w:rPr>
        <w:t>HCG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5FA4" w14:paraId="69D50514" w14:textId="77777777" w:rsidTr="00DD5FA4">
        <w:tc>
          <w:tcPr>
            <w:tcW w:w="4675" w:type="dxa"/>
          </w:tcPr>
          <w:p w14:paraId="56B320EF" w14:textId="22F79BD5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HCGQL – HCG Qualitative</w:t>
            </w:r>
          </w:p>
        </w:tc>
        <w:tc>
          <w:tcPr>
            <w:tcW w:w="4675" w:type="dxa"/>
          </w:tcPr>
          <w:p w14:paraId="3103620B" w14:textId="27F7E673" w:rsidR="00DD5FA4" w:rsidRDefault="00DD5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HCGQT – HCG Quantitative </w:t>
            </w:r>
          </w:p>
        </w:tc>
      </w:tr>
    </w:tbl>
    <w:p w14:paraId="060AEB3E" w14:textId="66ECF373" w:rsidR="00DD5FA4" w:rsidRDefault="00DD5FA4">
      <w:pPr>
        <w:rPr>
          <w:rFonts w:ascii="Times New Roman" w:hAnsi="Times New Roman" w:cs="Times New Roman"/>
          <w:sz w:val="28"/>
          <w:szCs w:val="28"/>
        </w:rPr>
      </w:pPr>
    </w:p>
    <w:p w14:paraId="2B445F9D" w14:textId="09DB8583" w:rsidR="004010D0" w:rsidRDefault="004010D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0D0">
        <w:rPr>
          <w:rFonts w:ascii="Times New Roman" w:hAnsi="Times New Roman" w:cs="Times New Roman"/>
          <w:b/>
          <w:bCs/>
          <w:sz w:val="32"/>
          <w:szCs w:val="32"/>
        </w:rPr>
        <w:t xml:space="preserve">Inhouse HIV Testing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5F5F" w14:paraId="60006CBE" w14:textId="77777777" w:rsidTr="00DE5F5F">
        <w:tc>
          <w:tcPr>
            <w:tcW w:w="9350" w:type="dxa"/>
          </w:tcPr>
          <w:p w14:paraId="63AF87FA" w14:textId="047C8A98" w:rsidR="00DE5F5F" w:rsidRPr="00DE5F5F" w:rsidRDefault="00D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HIVQL – HIV – 4</w:t>
            </w:r>
            <w:r w:rsidRPr="004010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Generation (combo assay)</w:t>
            </w:r>
          </w:p>
        </w:tc>
      </w:tr>
    </w:tbl>
    <w:p w14:paraId="7BA6FD21" w14:textId="77777777" w:rsidR="004010D0" w:rsidRDefault="004010D0">
      <w:pPr>
        <w:rPr>
          <w:rFonts w:ascii="Times New Roman" w:hAnsi="Times New Roman" w:cs="Times New Roman"/>
          <w:sz w:val="28"/>
          <w:szCs w:val="28"/>
        </w:rPr>
      </w:pPr>
    </w:p>
    <w:p w14:paraId="0683F58F" w14:textId="3ED56FF5" w:rsidR="004010D0" w:rsidRDefault="004010D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0D0">
        <w:rPr>
          <w:rFonts w:ascii="Times New Roman" w:hAnsi="Times New Roman" w:cs="Times New Roman"/>
          <w:b/>
          <w:bCs/>
          <w:sz w:val="32"/>
          <w:szCs w:val="32"/>
        </w:rPr>
        <w:t>OTHER Inhouse Testing: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5F5F" w14:paraId="51524F43" w14:textId="77777777" w:rsidTr="00DE5F5F">
        <w:tc>
          <w:tcPr>
            <w:tcW w:w="9350" w:type="dxa"/>
          </w:tcPr>
          <w:p w14:paraId="33BC13DA" w14:textId="4108E51C" w:rsidR="00DE5F5F" w:rsidRPr="00DE5F5F" w:rsidRDefault="00D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PCLTP – Procalcitonin</w:t>
            </w:r>
          </w:p>
        </w:tc>
      </w:tr>
      <w:tr w:rsidR="00DE5F5F" w14:paraId="67662EEC" w14:textId="77777777" w:rsidTr="00DE5F5F">
        <w:tc>
          <w:tcPr>
            <w:tcW w:w="9350" w:type="dxa"/>
          </w:tcPr>
          <w:p w14:paraId="5DB7989A" w14:textId="520AF811" w:rsidR="00DE5F5F" w:rsidRPr="00DE5F5F" w:rsidRDefault="00DE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RUBGAB – Rubella </w:t>
            </w:r>
          </w:p>
        </w:tc>
      </w:tr>
    </w:tbl>
    <w:p w14:paraId="1D34E532" w14:textId="77777777" w:rsidR="00DE5F5F" w:rsidRPr="004010D0" w:rsidRDefault="00DE5F5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E5F5F" w:rsidRPr="0040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A4"/>
    <w:rsid w:val="00030513"/>
    <w:rsid w:val="004010D0"/>
    <w:rsid w:val="0076349C"/>
    <w:rsid w:val="0084517E"/>
    <w:rsid w:val="00DD5FA4"/>
    <w:rsid w:val="00D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C008"/>
  <w15:chartTrackingRefBased/>
  <w15:docId w15:val="{A46BFDF4-2FB5-453D-BC5F-24F58ECC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2</cp:revision>
  <cp:lastPrinted>2023-04-12T14:42:00Z</cp:lastPrinted>
  <dcterms:created xsi:type="dcterms:W3CDTF">2023-04-11T14:58:00Z</dcterms:created>
  <dcterms:modified xsi:type="dcterms:W3CDTF">2023-04-12T14:42:00Z</dcterms:modified>
</cp:coreProperties>
</file>