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8DD80" w14:textId="204F4C75" w:rsidR="005074E0" w:rsidRPr="00D3119D" w:rsidRDefault="005074E0" w:rsidP="005074E0">
      <w:pPr>
        <w:tabs>
          <w:tab w:val="left" w:pos="6996"/>
        </w:tabs>
        <w:jc w:val="center"/>
        <w:rPr>
          <w:rFonts w:ascii="Arial Black" w:hAnsi="Arial Black" w:cs="Arial"/>
          <w:smallCaps/>
          <w:color w:val="003D74" w:themeColor="background1" w:themeShade="BF"/>
          <w:sz w:val="56"/>
          <w:szCs w:val="52"/>
        </w:rPr>
      </w:pPr>
      <w:bookmarkStart w:id="0" w:name="_GoBack"/>
      <w:bookmarkEnd w:id="0"/>
      <w:r>
        <w:rPr>
          <w:rFonts w:ascii="Arial Black" w:hAnsi="Arial Black" w:cs="Arial"/>
          <w:smallCaps/>
          <w:color w:val="003D74" w:themeColor="background1" w:themeShade="BF"/>
          <w:sz w:val="56"/>
          <w:szCs w:val="52"/>
        </w:rPr>
        <w:t>CERNER DOWNTIME - LAB</w:t>
      </w:r>
    </w:p>
    <w:p w14:paraId="1CF3DA32" w14:textId="77777777" w:rsidR="00341A6C" w:rsidRDefault="00341A6C" w:rsidP="00C225EB">
      <w:pPr>
        <w:tabs>
          <w:tab w:val="left" w:pos="7320"/>
        </w:tabs>
      </w:pPr>
    </w:p>
    <w:tbl>
      <w:tblPr>
        <w:tblpPr w:leftFromText="180" w:rightFromText="180" w:vertAnchor="text" w:tblpXSpec="right" w:tblpY="1"/>
        <w:tblOverlap w:val="never"/>
        <w:tblW w:w="11312" w:type="dxa"/>
        <w:tblBorders>
          <w:top w:val="single" w:sz="4" w:space="0" w:color="BFBFBF" w:themeColor="background2" w:themeShade="BF"/>
          <w:left w:val="single" w:sz="4" w:space="0" w:color="BFBFBF" w:themeColor="background2" w:themeShade="BF"/>
          <w:bottom w:val="single" w:sz="4" w:space="0" w:color="BFBFBF" w:themeColor="background2" w:themeShade="BF"/>
          <w:right w:val="single" w:sz="4" w:space="0" w:color="BFBFBF" w:themeColor="background2" w:themeShade="BF"/>
          <w:insideH w:val="single" w:sz="4" w:space="0" w:color="BFBFBF" w:themeColor="background2" w:themeShade="BF"/>
          <w:insideV w:val="single" w:sz="4" w:space="0" w:color="BFBFBF" w:themeColor="background2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0687"/>
      </w:tblGrid>
      <w:tr w:rsidR="0013303F" w:rsidRPr="00A75275" w14:paraId="3F43B2E0" w14:textId="77777777" w:rsidTr="00325C36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96CA" w14:textId="77777777" w:rsidR="0013303F" w:rsidRPr="0013303F" w:rsidRDefault="00CF7911" w:rsidP="00CF7911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COLLECTING BLOOD</w:t>
            </w:r>
          </w:p>
        </w:tc>
      </w:tr>
      <w:tr w:rsidR="0013303F" w:rsidRPr="00A75275" w14:paraId="60756050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322001" w14:textId="77777777" w:rsidR="0013303F" w:rsidRPr="00325C36" w:rsidRDefault="0013303F" w:rsidP="00325C36">
            <w:pPr>
              <w:jc w:val="center"/>
              <w:rPr>
                <w:rFonts w:ascii="Calibri" w:eastAsia="Calibri" w:hAnsi="Calibri" w:cs="Arial"/>
              </w:rPr>
            </w:pPr>
            <w:r w:rsidRPr="00325C36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29E07" w14:textId="77777777" w:rsidR="0013303F" w:rsidRPr="00325C36" w:rsidRDefault="00CF7911" w:rsidP="0013303F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Nurse will provide phlebotomist with orders and a sheet of labels</w:t>
            </w:r>
          </w:p>
        </w:tc>
      </w:tr>
      <w:tr w:rsidR="00C171B4" w:rsidRPr="00A75275" w14:paraId="56359F73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FCBAE0" w14:textId="77777777" w:rsidR="00C171B4" w:rsidRPr="00325C36" w:rsidRDefault="00C171B4" w:rsidP="00325C36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99E6BD" w14:textId="77777777" w:rsidR="00C171B4" w:rsidRPr="00325C36" w:rsidRDefault="00CF7911" w:rsidP="0013303F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Collect appropriate samples (ask clarifying questions if unsure of specimen tube color)</w:t>
            </w:r>
            <w:r w:rsidR="00C171B4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CF7911" w:rsidRPr="00A75275" w14:paraId="0FD0C6E8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2E0DB" w14:textId="77777777" w:rsidR="00CF7911" w:rsidRDefault="00CF7911" w:rsidP="00325C36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E928D8" w14:textId="65D5CE0F" w:rsidR="00CF7911" w:rsidRDefault="00CF7911" w:rsidP="0013303F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Notate collection date, time, and 3-4 ID on </w:t>
            </w:r>
            <w:r w:rsidR="00CD78BC">
              <w:rPr>
                <w:rFonts w:ascii="Calibri" w:eastAsia="Calibri" w:hAnsi="Calibri" w:cs="Arial"/>
              </w:rPr>
              <w:t xml:space="preserve">specimen and </w:t>
            </w:r>
            <w:r>
              <w:rPr>
                <w:rFonts w:ascii="Calibri" w:eastAsia="Calibri" w:hAnsi="Calibri" w:cs="Arial"/>
              </w:rPr>
              <w:t>order requisition</w:t>
            </w:r>
          </w:p>
        </w:tc>
      </w:tr>
      <w:tr w:rsidR="0013303F" w:rsidRPr="00A75275" w14:paraId="12D746FD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6B5CFD" w14:textId="77777777" w:rsidR="0013303F" w:rsidRPr="00325C36" w:rsidRDefault="00CF7911" w:rsidP="00325C36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B4447" w14:textId="77777777" w:rsidR="0013303F" w:rsidRPr="00325C36" w:rsidRDefault="00CF7911" w:rsidP="0013303F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Provide nurse with carbon copy of order sheet</w:t>
            </w:r>
            <w:r w:rsidR="002A0A44" w:rsidRPr="00325C36">
              <w:rPr>
                <w:rFonts w:ascii="Calibri" w:eastAsia="Calibri" w:hAnsi="Calibri" w:cs="Arial"/>
              </w:rPr>
              <w:t xml:space="preserve"> </w:t>
            </w:r>
          </w:p>
        </w:tc>
      </w:tr>
      <w:tr w:rsidR="0043137F" w:rsidRPr="00A75275" w14:paraId="7FA30D8D" w14:textId="77777777" w:rsidTr="0043137F">
        <w:trPr>
          <w:trHeight w:val="341"/>
        </w:trPr>
        <w:tc>
          <w:tcPr>
            <w:tcW w:w="625" w:type="dxa"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CB20AA" w14:textId="77777777" w:rsidR="0043137F" w:rsidRPr="00325C36" w:rsidRDefault="0043137F" w:rsidP="00325C36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687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B101E8" w14:textId="77777777" w:rsidR="0043137F" w:rsidRPr="00325C36" w:rsidRDefault="0043137F" w:rsidP="0013303F">
            <w:pPr>
              <w:rPr>
                <w:rFonts w:ascii="Calibri" w:eastAsia="Calibri" w:hAnsi="Calibri" w:cs="Arial"/>
              </w:rPr>
            </w:pPr>
          </w:p>
        </w:tc>
      </w:tr>
      <w:tr w:rsidR="002A0A44" w:rsidRPr="0013303F" w14:paraId="4EFF3C43" w14:textId="77777777" w:rsidTr="00325C36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BC632" w14:textId="3DBAB6BF" w:rsidR="002A0A44" w:rsidRPr="0013303F" w:rsidRDefault="00CF7911" w:rsidP="00325C36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 xml:space="preserve">RECEIVING </w:t>
            </w:r>
            <w:r w:rsidR="0050665A"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SPECIMENS</w:t>
            </w:r>
          </w:p>
        </w:tc>
      </w:tr>
      <w:tr w:rsidR="002A0A44" w14:paraId="61ECA742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B7B6D9" w14:textId="77777777" w:rsidR="002A0A44" w:rsidRPr="00325C36" w:rsidRDefault="002A0A44" w:rsidP="00325C36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7AE0" w14:textId="17FE4FF8" w:rsidR="002A0A44" w:rsidRPr="00325C36" w:rsidRDefault="00CF7911" w:rsidP="00CF7911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 xml:space="preserve">Place patient label on </w:t>
            </w:r>
            <w:r w:rsidR="00AA2FD1">
              <w:rPr>
                <w:rFonts w:ascii="Calibri" w:eastAsia="Calibri" w:hAnsi="Calibri" w:cs="Arial"/>
                <w:szCs w:val="20"/>
              </w:rPr>
              <w:t xml:space="preserve">downtime log book </w:t>
            </w:r>
            <w:r>
              <w:rPr>
                <w:rFonts w:ascii="Calibri" w:eastAsia="Calibri" w:hAnsi="Calibri" w:cs="Arial"/>
                <w:szCs w:val="20"/>
              </w:rPr>
              <w:t>and fill out log</w:t>
            </w:r>
          </w:p>
        </w:tc>
      </w:tr>
      <w:tr w:rsidR="002A0A44" w14:paraId="759D1A43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97E8B" w14:textId="77777777" w:rsidR="002A0A44" w:rsidRPr="00325C36" w:rsidRDefault="002A0A44" w:rsidP="00325C36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2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D88619" w14:textId="5BDED6D9" w:rsidR="002A0A44" w:rsidRPr="00325C36" w:rsidRDefault="00CF7911" w:rsidP="00CF7911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 xml:space="preserve">Fill out order requisition with </w:t>
            </w:r>
            <w:r w:rsidR="00AA2FD1">
              <w:rPr>
                <w:rFonts w:ascii="Calibri" w:eastAsia="Calibri" w:hAnsi="Calibri" w:cs="Arial"/>
                <w:szCs w:val="20"/>
              </w:rPr>
              <w:t>d</w:t>
            </w:r>
            <w:r>
              <w:rPr>
                <w:rFonts w:ascii="Calibri" w:eastAsia="Calibri" w:hAnsi="Calibri" w:cs="Arial"/>
                <w:szCs w:val="20"/>
              </w:rPr>
              <w:t xml:space="preserve">owntime </w:t>
            </w:r>
            <w:r w:rsidR="00AA2FD1">
              <w:rPr>
                <w:rFonts w:ascii="Calibri" w:eastAsia="Calibri" w:hAnsi="Calibri" w:cs="Arial"/>
                <w:szCs w:val="20"/>
              </w:rPr>
              <w:t>l</w:t>
            </w:r>
            <w:r>
              <w:rPr>
                <w:rFonts w:ascii="Calibri" w:eastAsia="Calibri" w:hAnsi="Calibri" w:cs="Arial"/>
                <w:szCs w:val="20"/>
              </w:rPr>
              <w:t xml:space="preserve">og </w:t>
            </w:r>
            <w:r w:rsidR="00AA2FD1">
              <w:rPr>
                <w:rFonts w:ascii="Calibri" w:eastAsia="Calibri" w:hAnsi="Calibri" w:cs="Arial"/>
                <w:szCs w:val="20"/>
              </w:rPr>
              <w:t xml:space="preserve">book </w:t>
            </w:r>
            <w:r>
              <w:rPr>
                <w:rFonts w:ascii="Calibri" w:eastAsia="Calibri" w:hAnsi="Calibri" w:cs="Arial"/>
                <w:szCs w:val="20"/>
              </w:rPr>
              <w:t>page number, time r</w:t>
            </w:r>
            <w:r w:rsidR="00CD78BC">
              <w:rPr>
                <w:rFonts w:ascii="Calibri" w:eastAsia="Calibri" w:hAnsi="Calibri" w:cs="Arial"/>
                <w:szCs w:val="20"/>
              </w:rPr>
              <w:t>eceived</w:t>
            </w:r>
            <w:r>
              <w:rPr>
                <w:rFonts w:ascii="Calibri" w:eastAsia="Calibri" w:hAnsi="Calibri" w:cs="Arial"/>
                <w:szCs w:val="20"/>
              </w:rPr>
              <w:t>, and in</w:t>
            </w:r>
            <w:r w:rsidR="00CD78BC">
              <w:rPr>
                <w:rFonts w:ascii="Calibri" w:eastAsia="Calibri" w:hAnsi="Calibri" w:cs="Arial"/>
                <w:szCs w:val="20"/>
              </w:rPr>
              <w:t>i</w:t>
            </w:r>
            <w:r>
              <w:rPr>
                <w:rFonts w:ascii="Calibri" w:eastAsia="Calibri" w:hAnsi="Calibri" w:cs="Arial"/>
                <w:szCs w:val="20"/>
              </w:rPr>
              <w:t>tial</w:t>
            </w:r>
          </w:p>
        </w:tc>
      </w:tr>
      <w:tr w:rsidR="00C171B4" w14:paraId="5887051A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56A7C" w14:textId="77777777" w:rsidR="00C171B4" w:rsidRPr="00325C36" w:rsidRDefault="00C171B4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3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2F17D" w14:textId="3A58937B" w:rsidR="00C171B4" w:rsidRPr="00325C36" w:rsidRDefault="00AA2FD1" w:rsidP="00C171B4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Retrieve appropriate result forms</w:t>
            </w:r>
            <w:r w:rsidR="00DD764C">
              <w:rPr>
                <w:rFonts w:ascii="Calibri" w:eastAsia="Calibri" w:hAnsi="Calibri" w:cs="Arial"/>
              </w:rPr>
              <w:t xml:space="preserve"> and</w:t>
            </w:r>
            <w:r>
              <w:rPr>
                <w:rFonts w:ascii="Calibri" w:eastAsia="Calibri" w:hAnsi="Calibri" w:cs="Arial"/>
              </w:rPr>
              <w:t xml:space="preserve"> place patient</w:t>
            </w:r>
            <w:r w:rsidR="00CF7911">
              <w:rPr>
                <w:rFonts w:ascii="Calibri" w:eastAsia="Calibri" w:hAnsi="Calibri" w:cs="Arial"/>
              </w:rPr>
              <w:t xml:space="preserve"> labels on</w:t>
            </w:r>
            <w:r>
              <w:rPr>
                <w:rFonts w:ascii="Calibri" w:eastAsia="Calibri" w:hAnsi="Calibri" w:cs="Arial"/>
              </w:rPr>
              <w:t xml:space="preserve"> each</w:t>
            </w:r>
            <w:r w:rsidR="00CF7911">
              <w:rPr>
                <w:rFonts w:ascii="Calibri" w:eastAsia="Calibri" w:hAnsi="Calibri" w:cs="Arial"/>
              </w:rPr>
              <w:t xml:space="preserve"> result form</w:t>
            </w:r>
          </w:p>
        </w:tc>
      </w:tr>
      <w:tr w:rsidR="00C171B4" w14:paraId="5B5D07F9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B953B" w14:textId="77777777" w:rsidR="00C171B4" w:rsidRPr="00325C36" w:rsidRDefault="00C171B4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4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C9A8" w14:textId="47071834" w:rsidR="00C171B4" w:rsidRPr="00325C36" w:rsidRDefault="00DD764C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</w:rPr>
              <w:t xml:space="preserve">Notate ordered tests on </w:t>
            </w:r>
            <w:r w:rsidR="00CA1A7E">
              <w:rPr>
                <w:rFonts w:ascii="Calibri" w:eastAsia="Calibri" w:hAnsi="Calibri" w:cs="Arial"/>
              </w:rPr>
              <w:t xml:space="preserve">respective </w:t>
            </w:r>
            <w:r>
              <w:rPr>
                <w:rFonts w:ascii="Calibri" w:eastAsia="Calibri" w:hAnsi="Calibri" w:cs="Arial"/>
              </w:rPr>
              <w:t>result form</w:t>
            </w:r>
          </w:p>
        </w:tc>
      </w:tr>
      <w:tr w:rsidR="00C171B4" w14:paraId="61916469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C269" w14:textId="77777777" w:rsidR="00C171B4" w:rsidRPr="00325C36" w:rsidRDefault="00C171B4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5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B9FFA7" w14:textId="17F6A99A" w:rsidR="00C171B4" w:rsidRPr="00325C36" w:rsidRDefault="00CA1A7E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</w:rPr>
              <w:t>Place order requisition in file tray for later reconciliation</w:t>
            </w:r>
          </w:p>
        </w:tc>
      </w:tr>
      <w:tr w:rsidR="00C171B4" w14:paraId="143BB630" w14:textId="77777777" w:rsidTr="00B949C4">
        <w:trPr>
          <w:trHeight w:val="341"/>
        </w:trPr>
        <w:tc>
          <w:tcPr>
            <w:tcW w:w="113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8CD7B2" w14:textId="77777777" w:rsidR="00C171B4" w:rsidRPr="00325C36" w:rsidRDefault="00C171B4" w:rsidP="00C171B4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C171B4" w:rsidRPr="0013303F" w14:paraId="270EA1DB" w14:textId="77777777" w:rsidTr="00325C36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FFEA" w14:textId="32D61607" w:rsidR="00C171B4" w:rsidRPr="0013303F" w:rsidRDefault="00CA1A7E" w:rsidP="00C171B4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TESTING &amp; RESULTING</w:t>
            </w:r>
          </w:p>
        </w:tc>
      </w:tr>
      <w:tr w:rsidR="00C171B4" w14:paraId="7EBA2EF9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640CF9" w14:textId="77777777" w:rsidR="00C171B4" w:rsidRPr="00325C36" w:rsidRDefault="00C171B4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52920F" w14:textId="165DD992" w:rsidR="00C171B4" w:rsidRPr="00325C36" w:rsidRDefault="00CA1A7E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Place downtime label on each specimen</w:t>
            </w:r>
          </w:p>
        </w:tc>
      </w:tr>
      <w:tr w:rsidR="00CA1A7E" w14:paraId="0D0DF1CC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151895" w14:textId="24DD7DA6" w:rsidR="00CA1A7E" w:rsidRPr="00325C36" w:rsidRDefault="00CA1A7E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D0822" w14:textId="414E50A9" w:rsidR="00CA1A7E" w:rsidRDefault="00CA1A7E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 xml:space="preserve">Perform testing </w:t>
            </w:r>
          </w:p>
        </w:tc>
      </w:tr>
      <w:tr w:rsidR="00CA1A7E" w14:paraId="5D5BC691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F4A5B" w14:textId="220345C7" w:rsidR="00CA1A7E" w:rsidRPr="00325C36" w:rsidRDefault="00CA1A7E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2a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48916" w14:textId="32A17776" w:rsidR="00CA1A7E" w:rsidRDefault="00666D61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 xml:space="preserve">For </w:t>
            </w:r>
            <w:r w:rsidR="00CA1A7E">
              <w:rPr>
                <w:rFonts w:ascii="Calibri" w:eastAsia="Calibri" w:hAnsi="Calibri" w:cs="Arial"/>
                <w:szCs w:val="20"/>
              </w:rPr>
              <w:t>Lactic Acid</w:t>
            </w:r>
            <w:r>
              <w:rPr>
                <w:rFonts w:ascii="Calibri" w:eastAsia="Calibri" w:hAnsi="Calibri" w:cs="Arial"/>
                <w:szCs w:val="20"/>
              </w:rPr>
              <w:t xml:space="preserve">s &amp; Troponins: Utilize communication log to ensure adequate communication for serial test </w:t>
            </w:r>
          </w:p>
        </w:tc>
      </w:tr>
      <w:tr w:rsidR="00666D61" w14:paraId="443E28B2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C7D290" w14:textId="09E004C0" w:rsidR="00666D61" w:rsidRDefault="00666D61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3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5B42E" w14:textId="6D4FD4D7" w:rsidR="00666D61" w:rsidRDefault="00666D61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Notate results on result form</w:t>
            </w:r>
          </w:p>
        </w:tc>
      </w:tr>
      <w:tr w:rsidR="00666D61" w14:paraId="25D8EBDF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0AC0FB" w14:textId="2AA5381D" w:rsidR="00666D61" w:rsidRDefault="00666D61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4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9A3B12" w14:textId="4508957F" w:rsidR="00666D61" w:rsidRDefault="00666D61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Fax results to floor</w:t>
            </w:r>
          </w:p>
        </w:tc>
      </w:tr>
      <w:tr w:rsidR="00666D61" w14:paraId="3215D02C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0C1286" w14:textId="755C0AB1" w:rsidR="00666D61" w:rsidRDefault="00666D61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5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2F6A82" w14:textId="52473930" w:rsidR="00666D61" w:rsidRDefault="00693150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 xml:space="preserve">Retrieve fax confirmation </w:t>
            </w:r>
          </w:p>
        </w:tc>
      </w:tr>
      <w:tr w:rsidR="00693150" w14:paraId="269457B2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BCD606" w14:textId="23F51A89" w:rsidR="00693150" w:rsidRDefault="00693150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6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B9086" w14:textId="22459301" w:rsidR="00693150" w:rsidRDefault="00693150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Place completed results in box</w:t>
            </w:r>
          </w:p>
        </w:tc>
      </w:tr>
      <w:tr w:rsidR="00C171B4" w14:paraId="3B266B12" w14:textId="77777777" w:rsidTr="004652B9">
        <w:trPr>
          <w:trHeight w:val="341"/>
        </w:trPr>
        <w:tc>
          <w:tcPr>
            <w:tcW w:w="113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A90B61" w14:textId="77777777" w:rsidR="00C171B4" w:rsidRPr="00325C36" w:rsidRDefault="00C171B4" w:rsidP="00C171B4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C171B4" w:rsidRPr="0013303F" w14:paraId="5F4DF574" w14:textId="77777777" w:rsidTr="00325C36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E65B6B" w14:textId="683D2A2E" w:rsidR="00C171B4" w:rsidRPr="00325C36" w:rsidRDefault="00693150" w:rsidP="00C171B4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RECONCILIATION</w:t>
            </w:r>
          </w:p>
        </w:tc>
      </w:tr>
      <w:tr w:rsidR="00C171B4" w14:paraId="7D72CE4A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CE5E53" w14:textId="77777777" w:rsidR="00C171B4" w:rsidRPr="00325C36" w:rsidRDefault="00C171B4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05614F" w14:textId="41F5FF41" w:rsidR="00C171B4" w:rsidRPr="00325C36" w:rsidRDefault="00F06E75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Combine order requisitions and result form</w:t>
            </w:r>
            <w:r w:rsidR="00C171B4" w:rsidRPr="00325C36">
              <w:rPr>
                <w:rFonts w:ascii="Calibri" w:eastAsia="Calibri" w:hAnsi="Calibri" w:cs="Arial"/>
                <w:szCs w:val="20"/>
              </w:rPr>
              <w:t xml:space="preserve"> </w:t>
            </w:r>
          </w:p>
        </w:tc>
      </w:tr>
      <w:tr w:rsidR="00C171B4" w14:paraId="7471EA9C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60EEBC" w14:textId="77777777" w:rsidR="00C171B4" w:rsidRPr="00325C36" w:rsidRDefault="00C171B4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2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373E4" w14:textId="2C27CC5A" w:rsidR="00C171B4" w:rsidRPr="00325C36" w:rsidRDefault="0005043E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 xml:space="preserve">Order test in DOE using the downtime accession number on the result form </w:t>
            </w:r>
          </w:p>
        </w:tc>
      </w:tr>
      <w:tr w:rsidR="00C171B4" w14:paraId="3795118E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425B61" w14:textId="77777777" w:rsidR="00C171B4" w:rsidRPr="00325C36" w:rsidRDefault="00C171B4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3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B88A0D" w14:textId="21F86A9D" w:rsidR="00C171B4" w:rsidRPr="00325C36" w:rsidRDefault="0005043E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Host results to LIS and result</w:t>
            </w:r>
          </w:p>
        </w:tc>
      </w:tr>
      <w:tr w:rsidR="0005043E" w14:paraId="07D263BE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9CB628" w14:textId="2D49187C" w:rsidR="0005043E" w:rsidRPr="00325C36" w:rsidRDefault="0005043E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4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04C3A5" w14:textId="3140ED82" w:rsidR="0005043E" w:rsidRDefault="0005043E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Cancel duplicate orders if applicable</w:t>
            </w:r>
          </w:p>
        </w:tc>
      </w:tr>
      <w:tr w:rsidR="0005043E" w14:paraId="2B31D887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BED0E3" w14:textId="1A741DAE" w:rsidR="0005043E" w:rsidRDefault="0005043E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5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8096" w14:textId="7210B30D" w:rsidR="0005043E" w:rsidRDefault="0005043E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 xml:space="preserve">Initial order form – LIS resulted </w:t>
            </w:r>
          </w:p>
        </w:tc>
      </w:tr>
      <w:tr w:rsidR="0005043E" w14:paraId="2F909675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C9549D" w14:textId="05B1DD4E" w:rsidR="0005043E" w:rsidRDefault="0005043E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6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BFF7C2" w14:textId="71180C2E" w:rsidR="0005043E" w:rsidRDefault="0005043E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</w:t>
            </w:r>
            <w:r w:rsidRPr="0005043E">
              <w:rPr>
                <w:rFonts w:ascii="Calibri" w:eastAsia="Calibri" w:hAnsi="Calibri" w:cs="Arial"/>
                <w:szCs w:val="20"/>
                <w:vertAlign w:val="superscript"/>
              </w:rPr>
              <w:t>nd</w:t>
            </w:r>
            <w:r>
              <w:rPr>
                <w:rFonts w:ascii="Calibri" w:eastAsia="Calibri" w:hAnsi="Calibri" w:cs="Arial"/>
                <w:szCs w:val="20"/>
              </w:rPr>
              <w:t xml:space="preserve"> individual - Perform QA review and initial </w:t>
            </w:r>
          </w:p>
        </w:tc>
      </w:tr>
      <w:tr w:rsidR="00C171B4" w14:paraId="65CD169E" w14:textId="77777777" w:rsidTr="00A7302A">
        <w:trPr>
          <w:trHeight w:val="341"/>
        </w:trPr>
        <w:tc>
          <w:tcPr>
            <w:tcW w:w="113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F3FBD" w14:textId="77777777" w:rsidR="00C171B4" w:rsidRPr="00325C36" w:rsidRDefault="00C171B4" w:rsidP="00C171B4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C171B4" w:rsidRPr="0013303F" w14:paraId="24EE43BB" w14:textId="77777777" w:rsidTr="00325C36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E9870A" w14:textId="61F3A7BC" w:rsidR="00C171B4" w:rsidRPr="00325C36" w:rsidRDefault="0005043E" w:rsidP="00C171B4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</w:pPr>
            <w:r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QA Review</w:t>
            </w:r>
          </w:p>
        </w:tc>
      </w:tr>
      <w:tr w:rsidR="00C171B4" w14:paraId="27C9D15B" w14:textId="77777777" w:rsidTr="00325C36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92024" w14:textId="77777777" w:rsidR="00C171B4" w:rsidRPr="00325C36" w:rsidRDefault="00C171B4" w:rsidP="00C171B4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4302A8" w14:textId="5D3EE545" w:rsidR="00C171B4" w:rsidRPr="00325C36" w:rsidRDefault="0005043E" w:rsidP="00C171B4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Perform tertiary review for manual entry and file</w:t>
            </w:r>
          </w:p>
        </w:tc>
      </w:tr>
    </w:tbl>
    <w:p w14:paraId="35BB5E4D" w14:textId="772E9641" w:rsidR="00E5201D" w:rsidRDefault="00E5201D"/>
    <w:p w14:paraId="51472E7A" w14:textId="32CEE9B2" w:rsidR="005074E0" w:rsidRDefault="005074E0"/>
    <w:p w14:paraId="4FC6547B" w14:textId="77777777" w:rsidR="005074E0" w:rsidRPr="00D3119D" w:rsidRDefault="005074E0" w:rsidP="005074E0">
      <w:pPr>
        <w:tabs>
          <w:tab w:val="left" w:pos="6996"/>
        </w:tabs>
        <w:jc w:val="center"/>
        <w:rPr>
          <w:rFonts w:ascii="Arial Black" w:hAnsi="Arial Black" w:cs="Arial"/>
          <w:smallCaps/>
          <w:color w:val="003D74" w:themeColor="background1" w:themeShade="BF"/>
          <w:sz w:val="56"/>
          <w:szCs w:val="52"/>
        </w:rPr>
      </w:pPr>
      <w:r>
        <w:rPr>
          <w:rFonts w:ascii="Arial Black" w:hAnsi="Arial Black" w:cs="Arial"/>
          <w:smallCaps/>
          <w:color w:val="003D74" w:themeColor="background1" w:themeShade="BF"/>
          <w:sz w:val="56"/>
          <w:szCs w:val="52"/>
        </w:rPr>
        <w:lastRenderedPageBreak/>
        <w:t>CERNER DOWNTIME - NURSING</w:t>
      </w:r>
    </w:p>
    <w:p w14:paraId="06A3CBDA" w14:textId="77777777" w:rsidR="005074E0" w:rsidRDefault="005074E0" w:rsidP="005074E0">
      <w:pPr>
        <w:tabs>
          <w:tab w:val="left" w:pos="7320"/>
        </w:tabs>
      </w:pPr>
    </w:p>
    <w:tbl>
      <w:tblPr>
        <w:tblpPr w:leftFromText="180" w:rightFromText="180" w:vertAnchor="text" w:tblpXSpec="right" w:tblpY="1"/>
        <w:tblOverlap w:val="never"/>
        <w:tblW w:w="11312" w:type="dxa"/>
        <w:tblBorders>
          <w:top w:val="single" w:sz="4" w:space="0" w:color="BFBFBF" w:themeColor="background2" w:themeShade="BF"/>
          <w:left w:val="single" w:sz="4" w:space="0" w:color="BFBFBF" w:themeColor="background2" w:themeShade="BF"/>
          <w:bottom w:val="single" w:sz="4" w:space="0" w:color="BFBFBF" w:themeColor="background2" w:themeShade="BF"/>
          <w:right w:val="single" w:sz="4" w:space="0" w:color="BFBFBF" w:themeColor="background2" w:themeShade="BF"/>
          <w:insideH w:val="single" w:sz="4" w:space="0" w:color="BFBFBF" w:themeColor="background2" w:themeShade="BF"/>
          <w:insideV w:val="single" w:sz="4" w:space="0" w:color="BFBFBF" w:themeColor="background2" w:themeShade="BF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5"/>
        <w:gridCol w:w="10687"/>
      </w:tblGrid>
      <w:tr w:rsidR="005074E0" w:rsidRPr="00A75275" w14:paraId="4FEF5711" w14:textId="77777777" w:rsidTr="005421B8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02384" w14:textId="77777777" w:rsidR="005074E0" w:rsidRPr="0013303F" w:rsidRDefault="005074E0" w:rsidP="005421B8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</w:rPr>
            </w:pPr>
            <w:r w:rsidRPr="00325C36"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ORDERING PROCESS (INCLUDING ADD-ON’S and RESPIRATORY ORDERS)</w:t>
            </w:r>
          </w:p>
        </w:tc>
      </w:tr>
      <w:tr w:rsidR="005074E0" w:rsidRPr="00A75275" w14:paraId="4AAE5AE7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EC1865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</w:rPr>
            </w:pPr>
            <w:r w:rsidRPr="00325C36">
              <w:rPr>
                <w:rFonts w:ascii="Calibri" w:eastAsia="Calibri" w:hAnsi="Calibri" w:cs="Arial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709FC7" w14:textId="77777777" w:rsidR="005074E0" w:rsidRPr="00325C36" w:rsidRDefault="005074E0" w:rsidP="005421B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Laboratory orders will be ordered on the downtime </w:t>
            </w:r>
            <w:r w:rsidRPr="00325C36">
              <w:rPr>
                <w:rFonts w:ascii="Calibri" w:eastAsia="Calibri" w:hAnsi="Calibri" w:cs="Arial"/>
              </w:rPr>
              <w:t>order form</w:t>
            </w:r>
          </w:p>
        </w:tc>
      </w:tr>
      <w:tr w:rsidR="005074E0" w:rsidRPr="00A75275" w14:paraId="48F16084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21FF2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2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03A18" w14:textId="77777777" w:rsidR="005074E0" w:rsidRPr="00325C36" w:rsidRDefault="005074E0" w:rsidP="005421B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Ensure correct ordering provider name is on downtime order form (NOT admitting physician unless same) </w:t>
            </w:r>
          </w:p>
        </w:tc>
      </w:tr>
      <w:tr w:rsidR="005074E0" w:rsidRPr="00A75275" w14:paraId="35EED8DD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091D3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3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B73EBD" w14:textId="77777777" w:rsidR="005074E0" w:rsidRPr="00325C36" w:rsidRDefault="005074E0" w:rsidP="005421B8">
            <w:pPr>
              <w:rPr>
                <w:rFonts w:ascii="Calibri" w:eastAsia="Calibri" w:hAnsi="Calibri" w:cs="Arial"/>
              </w:rPr>
            </w:pPr>
            <w:r w:rsidRPr="00325C36">
              <w:rPr>
                <w:rFonts w:ascii="Calibri" w:eastAsia="Calibri" w:hAnsi="Calibri" w:cs="Arial"/>
              </w:rPr>
              <w:t xml:space="preserve">Attach a page of chart labels with the downtime order form </w:t>
            </w:r>
          </w:p>
        </w:tc>
      </w:tr>
      <w:tr w:rsidR="005074E0" w:rsidRPr="00A75275" w14:paraId="176B1FEB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0267F5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AFB65" w14:textId="77777777" w:rsidR="005074E0" w:rsidRPr="00325C36" w:rsidRDefault="005074E0" w:rsidP="005421B8">
            <w:pPr>
              <w:rPr>
                <w:rFonts w:ascii="Calibri" w:eastAsia="Calibri" w:hAnsi="Calibri" w:cs="Arial"/>
              </w:rPr>
            </w:pPr>
            <w:r w:rsidRPr="00325C36">
              <w:rPr>
                <w:rFonts w:ascii="Calibri" w:eastAsia="Calibri" w:hAnsi="Calibri" w:cs="Arial"/>
              </w:rPr>
              <w:t>Document time collected on order sheet</w:t>
            </w:r>
          </w:p>
        </w:tc>
      </w:tr>
      <w:tr w:rsidR="005074E0" w:rsidRPr="00A75275" w14:paraId="472AC5D4" w14:textId="77777777" w:rsidTr="005421B8">
        <w:trPr>
          <w:trHeight w:val="341"/>
        </w:trPr>
        <w:tc>
          <w:tcPr>
            <w:tcW w:w="625" w:type="dxa"/>
            <w:tcBorders>
              <w:bottom w:val="single" w:sz="4" w:space="0" w:color="BFBFBF" w:themeColor="background2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B44621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5</w:t>
            </w:r>
          </w:p>
        </w:tc>
        <w:tc>
          <w:tcPr>
            <w:tcW w:w="10687" w:type="dxa"/>
            <w:tcBorders>
              <w:bottom w:val="single" w:sz="4" w:space="0" w:color="BFBFBF" w:themeColor="background2" w:themeShade="BF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F3059A" w14:textId="77777777" w:rsidR="005074E0" w:rsidRPr="00EA652A" w:rsidRDefault="005074E0" w:rsidP="005421B8">
            <w:pPr>
              <w:rPr>
                <w:rFonts w:ascii="Calibri" w:eastAsia="Calibri" w:hAnsi="Calibri" w:cs="Arial"/>
                <w:b/>
              </w:rPr>
            </w:pPr>
            <w:r w:rsidRPr="00EA652A">
              <w:rPr>
                <w:rFonts w:ascii="Calibri" w:eastAsia="Calibri" w:hAnsi="Calibri" w:cs="Arial"/>
                <w:b/>
              </w:rPr>
              <w:t>Separate order sheet and send top copy with specimens (DO NOT FAX ORDER SHEET TO LAB)</w:t>
            </w:r>
          </w:p>
        </w:tc>
      </w:tr>
      <w:tr w:rsidR="005074E0" w:rsidRPr="00A75275" w14:paraId="00C07097" w14:textId="77777777" w:rsidTr="005421B8">
        <w:trPr>
          <w:trHeight w:val="341"/>
        </w:trPr>
        <w:tc>
          <w:tcPr>
            <w:tcW w:w="625" w:type="dxa"/>
            <w:tcBorders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42A89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</w:rPr>
            </w:pPr>
          </w:p>
        </w:tc>
        <w:tc>
          <w:tcPr>
            <w:tcW w:w="10687" w:type="dxa"/>
            <w:tcBorders>
              <w:lef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109F6B" w14:textId="77777777" w:rsidR="005074E0" w:rsidRPr="00325C36" w:rsidRDefault="005074E0" w:rsidP="005421B8">
            <w:pPr>
              <w:rPr>
                <w:rFonts w:ascii="Calibri" w:eastAsia="Calibri" w:hAnsi="Calibri" w:cs="Arial"/>
              </w:rPr>
            </w:pPr>
          </w:p>
        </w:tc>
      </w:tr>
      <w:tr w:rsidR="005074E0" w:rsidRPr="0013303F" w14:paraId="6F34C24A" w14:textId="77777777" w:rsidTr="005421B8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C047A" w14:textId="77777777" w:rsidR="005074E0" w:rsidRPr="0013303F" w:rsidRDefault="005074E0" w:rsidP="005421B8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</w:rPr>
            </w:pPr>
            <w:r w:rsidRPr="00325C36"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TIMED/SCHEDULED/REFLEXED TESTS</w:t>
            </w:r>
          </w:p>
        </w:tc>
      </w:tr>
      <w:tr w:rsidR="005074E0" w14:paraId="34424CDD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0E93EE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4E05D4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Reflexed Results</w:t>
            </w:r>
            <w:r w:rsidRPr="00325C36">
              <w:rPr>
                <w:rFonts w:ascii="Calibri" w:eastAsia="Calibri" w:hAnsi="Calibri" w:cs="Arial"/>
                <w:szCs w:val="20"/>
              </w:rPr>
              <w:t xml:space="preserve"> – lab will call all lactic acid </w:t>
            </w:r>
            <w:r>
              <w:rPr>
                <w:rFonts w:ascii="Calibri" w:eastAsia="Calibri" w:hAnsi="Calibri" w:cs="Arial"/>
                <w:szCs w:val="20"/>
              </w:rPr>
              <w:t xml:space="preserve">and troponin </w:t>
            </w:r>
            <w:r w:rsidRPr="00325C36">
              <w:rPr>
                <w:rFonts w:ascii="Calibri" w:eastAsia="Calibri" w:hAnsi="Calibri" w:cs="Arial"/>
                <w:szCs w:val="20"/>
              </w:rPr>
              <w:t>results to RN to verify if another one is required. If an additional one is required, a downtime order form should be completed with the draw time. Laboratory should be notified when it is draw time or when the specimen is ready for pick-up</w:t>
            </w:r>
          </w:p>
        </w:tc>
      </w:tr>
      <w:tr w:rsidR="005074E0" w14:paraId="34273456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8B92A0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2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4E3E1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 xml:space="preserve">Timed tests – Each must be ordered on downtime order form (even orders in CareConnect prior to downtime that are requested need a downtime order form) </w:t>
            </w:r>
          </w:p>
        </w:tc>
      </w:tr>
      <w:tr w:rsidR="005074E0" w14:paraId="4FFD66CC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0F9BFC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3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FFD18" w14:textId="77777777" w:rsidR="005074E0" w:rsidRPr="00325C36" w:rsidRDefault="005074E0" w:rsidP="005421B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Ensure correct ordering provider name is on downtime order form (NOT admitting physician unless same) </w:t>
            </w:r>
          </w:p>
        </w:tc>
      </w:tr>
      <w:tr w:rsidR="005074E0" w14:paraId="5D8225B2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5D7B4C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4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4FEE9F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Separate order sheet and send top copy to laboratory (DO NOT FAX ORDER SHEET TO LAB)</w:t>
            </w:r>
          </w:p>
        </w:tc>
      </w:tr>
      <w:tr w:rsidR="005074E0" w14:paraId="41CF0349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ED18FE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5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4C7B9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 xml:space="preserve">Call laboratory at ext. </w:t>
            </w:r>
            <w:r w:rsidRPr="00EA795E">
              <w:rPr>
                <w:rFonts w:ascii="Calibri" w:eastAsia="Calibri" w:hAnsi="Calibri" w:cs="Arial"/>
                <w:b/>
                <w:szCs w:val="20"/>
              </w:rPr>
              <w:t>1155</w:t>
            </w:r>
            <w:r w:rsidRPr="00325C36">
              <w:rPr>
                <w:rFonts w:ascii="Calibri" w:eastAsia="Calibri" w:hAnsi="Calibri" w:cs="Arial"/>
                <w:szCs w:val="20"/>
              </w:rPr>
              <w:t xml:space="preserve"> or </w:t>
            </w:r>
            <w:r w:rsidRPr="00EA795E">
              <w:rPr>
                <w:rFonts w:ascii="Calibri" w:eastAsia="Calibri" w:hAnsi="Calibri" w:cs="Arial"/>
                <w:b/>
                <w:szCs w:val="20"/>
              </w:rPr>
              <w:t>1162</w:t>
            </w:r>
            <w:r w:rsidRPr="00325C36">
              <w:rPr>
                <w:rFonts w:ascii="Calibri" w:eastAsia="Calibri" w:hAnsi="Calibri" w:cs="Arial"/>
                <w:szCs w:val="20"/>
              </w:rPr>
              <w:t xml:space="preserve"> for pick-up of specimens and order sheet</w:t>
            </w:r>
          </w:p>
        </w:tc>
      </w:tr>
      <w:tr w:rsidR="005074E0" w14:paraId="37BCA69C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BDE3C2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6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753F5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 xml:space="preserve">Results will be faxed to the department (for pre-op and specials – </w:t>
            </w:r>
            <w:r>
              <w:rPr>
                <w:rFonts w:ascii="Calibri" w:eastAsia="Calibri" w:hAnsi="Calibri" w:cs="Arial"/>
                <w:szCs w:val="20"/>
              </w:rPr>
              <w:t>result</w:t>
            </w:r>
            <w:r w:rsidRPr="00325C36">
              <w:rPr>
                <w:rFonts w:ascii="Calibri" w:eastAsia="Calibri" w:hAnsi="Calibri" w:cs="Arial"/>
                <w:szCs w:val="20"/>
              </w:rPr>
              <w:t xml:space="preserve">s will be delivered to the departments) </w:t>
            </w:r>
          </w:p>
        </w:tc>
      </w:tr>
      <w:tr w:rsidR="005074E0" w14:paraId="3BA03A9E" w14:textId="77777777" w:rsidTr="005421B8">
        <w:trPr>
          <w:trHeight w:val="341"/>
        </w:trPr>
        <w:tc>
          <w:tcPr>
            <w:tcW w:w="113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088E2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5074E0" w:rsidRPr="0013303F" w14:paraId="41DCCF2C" w14:textId="77777777" w:rsidTr="005421B8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58430" w14:textId="77777777" w:rsidR="005074E0" w:rsidRPr="0013303F" w:rsidRDefault="005074E0" w:rsidP="005421B8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 w:val="20"/>
                <w:szCs w:val="20"/>
              </w:rPr>
            </w:pPr>
            <w:r w:rsidRPr="00325C36"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CRITICAL RESULTS</w:t>
            </w:r>
          </w:p>
        </w:tc>
      </w:tr>
      <w:tr w:rsidR="005074E0" w14:paraId="3D118DD0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04AB7E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33D8D1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 xml:space="preserve">Critical results will be called to RN and documented </w:t>
            </w:r>
            <w:r>
              <w:rPr>
                <w:rFonts w:ascii="Calibri" w:eastAsia="Calibri" w:hAnsi="Calibri" w:cs="Arial"/>
                <w:szCs w:val="20"/>
              </w:rPr>
              <w:t>by laboratory staff on the</w:t>
            </w:r>
            <w:r w:rsidRPr="00325C36">
              <w:rPr>
                <w:rFonts w:ascii="Calibri" w:eastAsia="Calibri" w:hAnsi="Calibri" w:cs="Arial"/>
                <w:szCs w:val="20"/>
              </w:rPr>
              <w:t xml:space="preserve"> result sheet. </w:t>
            </w:r>
          </w:p>
        </w:tc>
      </w:tr>
      <w:tr w:rsidR="005074E0" w14:paraId="1B3AAF44" w14:textId="77777777" w:rsidTr="005421B8">
        <w:trPr>
          <w:trHeight w:val="341"/>
        </w:trPr>
        <w:tc>
          <w:tcPr>
            <w:tcW w:w="113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7A2DC4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5074E0" w:rsidRPr="0013303F" w14:paraId="211DA7DF" w14:textId="77777777" w:rsidTr="005421B8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628F3B" w14:textId="77777777" w:rsidR="005074E0" w:rsidRPr="00325C36" w:rsidRDefault="005074E0" w:rsidP="005421B8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</w:pPr>
            <w:r w:rsidRPr="00325C36"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POINT OF CARE TESTING (POCT)</w:t>
            </w:r>
          </w:p>
        </w:tc>
      </w:tr>
      <w:tr w:rsidR="005074E0" w14:paraId="70192AB3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DDCE6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01096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 xml:space="preserve">Results of all POCT will be documented on the POCT log </w:t>
            </w:r>
          </w:p>
        </w:tc>
      </w:tr>
      <w:tr w:rsidR="005074E0" w14:paraId="3175DA5E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87F790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2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30FD65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Laboratory staff will collect the POCT downtime form</w:t>
            </w:r>
          </w:p>
        </w:tc>
      </w:tr>
      <w:tr w:rsidR="005074E0" w14:paraId="6F578AF2" w14:textId="77777777" w:rsidTr="005421B8">
        <w:trPr>
          <w:trHeight w:val="341"/>
        </w:trPr>
        <w:tc>
          <w:tcPr>
            <w:tcW w:w="11312" w:type="dxa"/>
            <w:gridSpan w:val="2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47175A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</w:p>
        </w:tc>
      </w:tr>
      <w:tr w:rsidR="005074E0" w:rsidRPr="0013303F" w14:paraId="4A5110D3" w14:textId="77777777" w:rsidTr="005421B8">
        <w:trPr>
          <w:cantSplit/>
          <w:trHeight w:val="530"/>
          <w:tblHeader/>
        </w:trPr>
        <w:tc>
          <w:tcPr>
            <w:tcW w:w="11312" w:type="dxa"/>
            <w:gridSpan w:val="2"/>
            <w:shd w:val="clear" w:color="auto" w:fill="00539B" w:themeFill="background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7A490C" w14:textId="77777777" w:rsidR="005074E0" w:rsidRPr="00325C36" w:rsidRDefault="005074E0" w:rsidP="005421B8">
            <w:pPr>
              <w:spacing w:line="276" w:lineRule="auto"/>
              <w:ind w:left="115" w:right="162" w:hanging="43"/>
              <w:jc w:val="center"/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</w:pPr>
            <w:r w:rsidRPr="00325C36">
              <w:rPr>
                <w:rFonts w:ascii="Tahoma" w:eastAsia="Calibri" w:hAnsi="Tahoma" w:cs="Tahoma"/>
                <w:b/>
                <w:bCs/>
                <w:color w:val="FFFFFF"/>
                <w:szCs w:val="20"/>
              </w:rPr>
              <w:t>BLOOD BANK ORDERS</w:t>
            </w:r>
          </w:p>
        </w:tc>
      </w:tr>
      <w:tr w:rsidR="005074E0" w14:paraId="299DA439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FF42B9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1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AF8568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 xml:space="preserve">Blood bank laboratory orders  will be </w:t>
            </w:r>
            <w:r>
              <w:rPr>
                <w:rFonts w:ascii="Calibri" w:eastAsia="Calibri" w:hAnsi="Calibri" w:cs="Arial"/>
                <w:szCs w:val="20"/>
              </w:rPr>
              <w:t>ordered on downtime form</w:t>
            </w:r>
          </w:p>
        </w:tc>
      </w:tr>
      <w:tr w:rsidR="005074E0" w14:paraId="39D079DC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B1F673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2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86828" w14:textId="77777777" w:rsidR="005074E0" w:rsidRPr="00325C36" w:rsidRDefault="005074E0" w:rsidP="005421B8">
            <w:pPr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 xml:space="preserve">Ensure correct ordering provider name is on downtime order form (NOT admitting physician unless same) </w:t>
            </w:r>
          </w:p>
        </w:tc>
      </w:tr>
      <w:tr w:rsidR="005074E0" w14:paraId="779E8D3B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DFB0A9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3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8FEA9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 xml:space="preserve">Attach a page of chart labels with the downtime order form </w:t>
            </w:r>
          </w:p>
        </w:tc>
      </w:tr>
      <w:tr w:rsidR="005074E0" w14:paraId="3933F201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D0998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4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5DB1E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Document time collected on order sheet</w:t>
            </w:r>
          </w:p>
        </w:tc>
      </w:tr>
      <w:tr w:rsidR="005074E0" w14:paraId="21DA5613" w14:textId="77777777" w:rsidTr="005421B8">
        <w:trPr>
          <w:trHeight w:val="341"/>
        </w:trPr>
        <w:tc>
          <w:tcPr>
            <w:tcW w:w="6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7DD9E" w14:textId="77777777" w:rsidR="005074E0" w:rsidRPr="00325C36" w:rsidRDefault="005074E0" w:rsidP="005421B8">
            <w:pPr>
              <w:jc w:val="center"/>
              <w:rPr>
                <w:rFonts w:ascii="Calibri" w:eastAsia="Calibri" w:hAnsi="Calibri" w:cs="Arial"/>
                <w:szCs w:val="20"/>
              </w:rPr>
            </w:pPr>
            <w:r>
              <w:rPr>
                <w:rFonts w:ascii="Calibri" w:eastAsia="Calibri" w:hAnsi="Calibri" w:cs="Arial"/>
                <w:szCs w:val="20"/>
              </w:rPr>
              <w:t>5</w:t>
            </w:r>
          </w:p>
        </w:tc>
        <w:tc>
          <w:tcPr>
            <w:tcW w:w="10687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5DB44A" w14:textId="77777777" w:rsidR="005074E0" w:rsidRPr="00325C36" w:rsidRDefault="005074E0" w:rsidP="005421B8">
            <w:pPr>
              <w:rPr>
                <w:rFonts w:ascii="Calibri" w:eastAsia="Calibri" w:hAnsi="Calibri" w:cs="Arial"/>
                <w:szCs w:val="20"/>
              </w:rPr>
            </w:pPr>
            <w:r w:rsidRPr="00325C36">
              <w:rPr>
                <w:rFonts w:ascii="Calibri" w:eastAsia="Calibri" w:hAnsi="Calibri" w:cs="Arial"/>
                <w:szCs w:val="20"/>
              </w:rPr>
              <w:t>Separate order sheet and send top copy with specimens (DO NOT FAX ORDER SHEET TO LAB)</w:t>
            </w:r>
          </w:p>
        </w:tc>
      </w:tr>
    </w:tbl>
    <w:p w14:paraId="5024CC8D" w14:textId="77777777" w:rsidR="005074E0" w:rsidRDefault="005074E0" w:rsidP="005074E0"/>
    <w:p w14:paraId="2EC81929" w14:textId="77777777" w:rsidR="005074E0" w:rsidRPr="007247C1" w:rsidRDefault="005074E0" w:rsidP="005074E0"/>
    <w:p w14:paraId="4D7A0EDD" w14:textId="77777777" w:rsidR="005074E0" w:rsidRPr="007247C1" w:rsidRDefault="005074E0" w:rsidP="005074E0"/>
    <w:p w14:paraId="46E8104E" w14:textId="30A2F497" w:rsidR="005074E0" w:rsidRDefault="005074E0"/>
    <w:sectPr w:rsidR="005074E0" w:rsidSect="005074E0">
      <w:footerReference w:type="default" r:id="rId11"/>
      <w:pgSz w:w="12240" w:h="15840" w:code="1"/>
      <w:pgMar w:top="1176" w:right="360" w:bottom="360" w:left="360" w:header="144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E87B58" w14:textId="77777777" w:rsidR="003D544E" w:rsidRDefault="003D544E" w:rsidP="00BE5584">
      <w:r>
        <w:separator/>
      </w:r>
    </w:p>
  </w:endnote>
  <w:endnote w:type="continuationSeparator" w:id="0">
    <w:p w14:paraId="67559F2E" w14:textId="77777777" w:rsidR="003D544E" w:rsidRDefault="003D544E" w:rsidP="00BE55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08093C" w14:textId="77777777" w:rsidR="00360076" w:rsidRDefault="00360076">
    <w:pPr>
      <w:pStyle w:val="Footer"/>
    </w:pPr>
    <w:r w:rsidRPr="00E00FDC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8AC3BF0" wp14:editId="028450D1">
              <wp:simplePos x="0" y="0"/>
              <wp:positionH relativeFrom="column">
                <wp:posOffset>0</wp:posOffset>
              </wp:positionH>
              <wp:positionV relativeFrom="paragraph">
                <wp:posOffset>-320040</wp:posOffset>
              </wp:positionV>
              <wp:extent cx="7414260" cy="74295"/>
              <wp:effectExtent l="0" t="0" r="0" b="1905"/>
              <wp:wrapNone/>
              <wp:docPr id="20" name="Rectangle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414260" cy="74295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tlCol="0" anchor="ctr"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02613DAB" id="Rectangle 19" o:spid="_x0000_s1026" style="position:absolute;margin-left:0;margin-top:-25.2pt;width:583.8pt;height:5.8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" fillcolor="#00a160 [3213]" stroked="f"/>
          </w:pict>
        </mc:Fallback>
      </mc:AlternateContent>
    </w:r>
    <w:r>
      <w:rPr>
        <w:noProof/>
      </w:rPr>
      <w:drawing>
        <wp:anchor distT="0" distB="0" distL="114300" distR="114300" simplePos="0" relativeHeight="251665408" behindDoc="0" locked="0" layoutInCell="1" allowOverlap="1" wp14:anchorId="291D0153" wp14:editId="58C884C0">
          <wp:simplePos x="0" y="0"/>
          <wp:positionH relativeFrom="column">
            <wp:posOffset>5676900</wp:posOffset>
          </wp:positionH>
          <wp:positionV relativeFrom="paragraph">
            <wp:posOffset>-205740</wp:posOffset>
          </wp:positionV>
          <wp:extent cx="1677035" cy="4572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HPH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7035" cy="457200"/>
                  </a:xfrm>
                  <a:prstGeom prst="rect">
                    <a:avLst/>
                  </a:prstGeom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64FC81" w14:textId="77777777" w:rsidR="003D544E" w:rsidRDefault="003D544E" w:rsidP="00BE5584">
      <w:r>
        <w:separator/>
      </w:r>
    </w:p>
  </w:footnote>
  <w:footnote w:type="continuationSeparator" w:id="0">
    <w:p w14:paraId="263AD57E" w14:textId="77777777" w:rsidR="003D544E" w:rsidRDefault="003D544E" w:rsidP="00BE55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133B7"/>
    <w:multiLevelType w:val="hybridMultilevel"/>
    <w:tmpl w:val="8DE894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991770"/>
    <w:multiLevelType w:val="multilevel"/>
    <w:tmpl w:val="77546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00A160" w:themeColor="text1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1201CA9"/>
    <w:multiLevelType w:val="hybridMultilevel"/>
    <w:tmpl w:val="68B689D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3" w15:restartNumberingAfterBreak="0">
    <w:nsid w:val="48134A5D"/>
    <w:multiLevelType w:val="hybridMultilevel"/>
    <w:tmpl w:val="89CCEB62"/>
    <w:lvl w:ilvl="0" w:tplc="9DF0A83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F47642"/>
    <w:multiLevelType w:val="hybridMultilevel"/>
    <w:tmpl w:val="AEACB3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EA3F6F"/>
    <w:multiLevelType w:val="hybridMultilevel"/>
    <w:tmpl w:val="42CCF25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5840EC"/>
    <w:multiLevelType w:val="hybridMultilevel"/>
    <w:tmpl w:val="BD6679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3654F2"/>
    <w:multiLevelType w:val="hybridMultilevel"/>
    <w:tmpl w:val="8DE8944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2A500B"/>
    <w:multiLevelType w:val="hybridMultilevel"/>
    <w:tmpl w:val="27DC9D46"/>
    <w:lvl w:ilvl="0" w:tplc="7C380A36">
      <w:start w:val="1"/>
      <w:numFmt w:val="bullet"/>
      <w:pStyle w:val="StyleListParagraphLatinArial"/>
      <w:lvlText w:val=""/>
      <w:lvlJc w:val="left"/>
      <w:pPr>
        <w:tabs>
          <w:tab w:val="num" w:pos="216"/>
        </w:tabs>
        <w:ind w:left="216" w:hanging="216"/>
      </w:pPr>
      <w:rPr>
        <w:rFonts w:ascii="Symbol" w:hAnsi="Symbol" w:hint="default"/>
        <w:color w:val="009445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5"/>
  </w:num>
  <w:num w:numId="5">
    <w:abstractNumId w:val="4"/>
  </w:num>
  <w:num w:numId="6">
    <w:abstractNumId w:val="2"/>
  </w:num>
  <w:num w:numId="7">
    <w:abstractNumId w:val="0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A38"/>
    <w:rsid w:val="00004810"/>
    <w:rsid w:val="00010CA0"/>
    <w:rsid w:val="000246AE"/>
    <w:rsid w:val="00027337"/>
    <w:rsid w:val="0005043E"/>
    <w:rsid w:val="00052B7B"/>
    <w:rsid w:val="00063D31"/>
    <w:rsid w:val="00065F03"/>
    <w:rsid w:val="00075804"/>
    <w:rsid w:val="00081934"/>
    <w:rsid w:val="00086444"/>
    <w:rsid w:val="00086B34"/>
    <w:rsid w:val="00091A41"/>
    <w:rsid w:val="00093191"/>
    <w:rsid w:val="000A230A"/>
    <w:rsid w:val="000A6FC0"/>
    <w:rsid w:val="000B0927"/>
    <w:rsid w:val="000C297F"/>
    <w:rsid w:val="000C66B2"/>
    <w:rsid w:val="000F2713"/>
    <w:rsid w:val="001072DF"/>
    <w:rsid w:val="001240CE"/>
    <w:rsid w:val="0013303F"/>
    <w:rsid w:val="00135619"/>
    <w:rsid w:val="001361A9"/>
    <w:rsid w:val="00136CBE"/>
    <w:rsid w:val="001434C1"/>
    <w:rsid w:val="00146093"/>
    <w:rsid w:val="001826E3"/>
    <w:rsid w:val="00187987"/>
    <w:rsid w:val="001912D3"/>
    <w:rsid w:val="001A500D"/>
    <w:rsid w:val="001B7861"/>
    <w:rsid w:val="001D2EF2"/>
    <w:rsid w:val="001E2F0C"/>
    <w:rsid w:val="001E4186"/>
    <w:rsid w:val="001E544A"/>
    <w:rsid w:val="001E610D"/>
    <w:rsid w:val="001F3CEB"/>
    <w:rsid w:val="00200283"/>
    <w:rsid w:val="002177A7"/>
    <w:rsid w:val="002269CD"/>
    <w:rsid w:val="00236E44"/>
    <w:rsid w:val="002405AA"/>
    <w:rsid w:val="002679BC"/>
    <w:rsid w:val="002738CF"/>
    <w:rsid w:val="002758CE"/>
    <w:rsid w:val="00286A25"/>
    <w:rsid w:val="002903A5"/>
    <w:rsid w:val="00290928"/>
    <w:rsid w:val="002A0A44"/>
    <w:rsid w:val="002B3C16"/>
    <w:rsid w:val="002C0E15"/>
    <w:rsid w:val="002D0902"/>
    <w:rsid w:val="002D2A38"/>
    <w:rsid w:val="002D395E"/>
    <w:rsid w:val="002E02FF"/>
    <w:rsid w:val="002F35E1"/>
    <w:rsid w:val="00310C39"/>
    <w:rsid w:val="00315B15"/>
    <w:rsid w:val="00321F53"/>
    <w:rsid w:val="0032304B"/>
    <w:rsid w:val="00325C36"/>
    <w:rsid w:val="00325FC4"/>
    <w:rsid w:val="003405E9"/>
    <w:rsid w:val="00341A6C"/>
    <w:rsid w:val="00344721"/>
    <w:rsid w:val="00345010"/>
    <w:rsid w:val="0034666B"/>
    <w:rsid w:val="00360076"/>
    <w:rsid w:val="0036081E"/>
    <w:rsid w:val="003673DE"/>
    <w:rsid w:val="003D544E"/>
    <w:rsid w:val="003D7FBE"/>
    <w:rsid w:val="004016C5"/>
    <w:rsid w:val="0040377C"/>
    <w:rsid w:val="00411D93"/>
    <w:rsid w:val="004153B6"/>
    <w:rsid w:val="0043137F"/>
    <w:rsid w:val="00453DB1"/>
    <w:rsid w:val="00460089"/>
    <w:rsid w:val="004803D9"/>
    <w:rsid w:val="004820F7"/>
    <w:rsid w:val="00495FF4"/>
    <w:rsid w:val="00496B36"/>
    <w:rsid w:val="00496FB8"/>
    <w:rsid w:val="004A3CCD"/>
    <w:rsid w:val="004C0D23"/>
    <w:rsid w:val="004D08CB"/>
    <w:rsid w:val="004D35B4"/>
    <w:rsid w:val="004D57B5"/>
    <w:rsid w:val="004F06DE"/>
    <w:rsid w:val="004F4CAE"/>
    <w:rsid w:val="00501475"/>
    <w:rsid w:val="0050665A"/>
    <w:rsid w:val="005074E0"/>
    <w:rsid w:val="00510BD2"/>
    <w:rsid w:val="00531D10"/>
    <w:rsid w:val="00532D6A"/>
    <w:rsid w:val="00540BC1"/>
    <w:rsid w:val="00542632"/>
    <w:rsid w:val="00556841"/>
    <w:rsid w:val="00564333"/>
    <w:rsid w:val="00566AC2"/>
    <w:rsid w:val="00567334"/>
    <w:rsid w:val="00574CA6"/>
    <w:rsid w:val="00575461"/>
    <w:rsid w:val="00590273"/>
    <w:rsid w:val="00593F13"/>
    <w:rsid w:val="0059633F"/>
    <w:rsid w:val="005C03EC"/>
    <w:rsid w:val="005D04D8"/>
    <w:rsid w:val="005D7B50"/>
    <w:rsid w:val="005E32CA"/>
    <w:rsid w:val="005E7C5C"/>
    <w:rsid w:val="0061728B"/>
    <w:rsid w:val="00643D82"/>
    <w:rsid w:val="00651F31"/>
    <w:rsid w:val="00653CEC"/>
    <w:rsid w:val="00666D61"/>
    <w:rsid w:val="00693150"/>
    <w:rsid w:val="00695B88"/>
    <w:rsid w:val="006A1A43"/>
    <w:rsid w:val="006C3F02"/>
    <w:rsid w:val="006D28DE"/>
    <w:rsid w:val="006D69D0"/>
    <w:rsid w:val="0070456D"/>
    <w:rsid w:val="00711769"/>
    <w:rsid w:val="00711C1B"/>
    <w:rsid w:val="00724D04"/>
    <w:rsid w:val="00737776"/>
    <w:rsid w:val="00743EEE"/>
    <w:rsid w:val="007442C7"/>
    <w:rsid w:val="00747155"/>
    <w:rsid w:val="00752540"/>
    <w:rsid w:val="00770E54"/>
    <w:rsid w:val="0078097A"/>
    <w:rsid w:val="00786BC0"/>
    <w:rsid w:val="00787EF0"/>
    <w:rsid w:val="007B0C23"/>
    <w:rsid w:val="007B5757"/>
    <w:rsid w:val="007C30E0"/>
    <w:rsid w:val="007E323A"/>
    <w:rsid w:val="007F116F"/>
    <w:rsid w:val="007F6E15"/>
    <w:rsid w:val="0081148A"/>
    <w:rsid w:val="008313D5"/>
    <w:rsid w:val="00834FF2"/>
    <w:rsid w:val="00842229"/>
    <w:rsid w:val="0085630E"/>
    <w:rsid w:val="008578BE"/>
    <w:rsid w:val="00865F6C"/>
    <w:rsid w:val="00866464"/>
    <w:rsid w:val="00892611"/>
    <w:rsid w:val="00895B1D"/>
    <w:rsid w:val="008D5C19"/>
    <w:rsid w:val="008E47E8"/>
    <w:rsid w:val="00924079"/>
    <w:rsid w:val="0093078F"/>
    <w:rsid w:val="00932D0D"/>
    <w:rsid w:val="0093402D"/>
    <w:rsid w:val="00965EE4"/>
    <w:rsid w:val="0097669F"/>
    <w:rsid w:val="00980141"/>
    <w:rsid w:val="00981F41"/>
    <w:rsid w:val="00983725"/>
    <w:rsid w:val="00991126"/>
    <w:rsid w:val="009A08ED"/>
    <w:rsid w:val="009B3AA5"/>
    <w:rsid w:val="009C1FD5"/>
    <w:rsid w:val="009C42FC"/>
    <w:rsid w:val="009E09AC"/>
    <w:rsid w:val="009E18C4"/>
    <w:rsid w:val="009F293A"/>
    <w:rsid w:val="00A007FF"/>
    <w:rsid w:val="00A22522"/>
    <w:rsid w:val="00A606E5"/>
    <w:rsid w:val="00A73F46"/>
    <w:rsid w:val="00A75275"/>
    <w:rsid w:val="00A85028"/>
    <w:rsid w:val="00AA2FD1"/>
    <w:rsid w:val="00AB05B3"/>
    <w:rsid w:val="00AB5086"/>
    <w:rsid w:val="00AB7AFD"/>
    <w:rsid w:val="00AC2005"/>
    <w:rsid w:val="00AD1193"/>
    <w:rsid w:val="00AE0C68"/>
    <w:rsid w:val="00AE1509"/>
    <w:rsid w:val="00AE2C08"/>
    <w:rsid w:val="00AE3645"/>
    <w:rsid w:val="00AF301D"/>
    <w:rsid w:val="00AF409D"/>
    <w:rsid w:val="00B22D19"/>
    <w:rsid w:val="00B31940"/>
    <w:rsid w:val="00B4102D"/>
    <w:rsid w:val="00B41B16"/>
    <w:rsid w:val="00B41EE8"/>
    <w:rsid w:val="00B51F48"/>
    <w:rsid w:val="00B67DBA"/>
    <w:rsid w:val="00B745EE"/>
    <w:rsid w:val="00B826A4"/>
    <w:rsid w:val="00BA322F"/>
    <w:rsid w:val="00BA74FA"/>
    <w:rsid w:val="00BB0E0D"/>
    <w:rsid w:val="00BC185A"/>
    <w:rsid w:val="00BD41F4"/>
    <w:rsid w:val="00BD5366"/>
    <w:rsid w:val="00BE5584"/>
    <w:rsid w:val="00BE6C50"/>
    <w:rsid w:val="00BE7A2D"/>
    <w:rsid w:val="00C171B4"/>
    <w:rsid w:val="00C225EB"/>
    <w:rsid w:val="00C35FFD"/>
    <w:rsid w:val="00C371C5"/>
    <w:rsid w:val="00C63A13"/>
    <w:rsid w:val="00C63F1A"/>
    <w:rsid w:val="00C67D08"/>
    <w:rsid w:val="00C76C26"/>
    <w:rsid w:val="00C85D6B"/>
    <w:rsid w:val="00C92595"/>
    <w:rsid w:val="00C92D96"/>
    <w:rsid w:val="00C95837"/>
    <w:rsid w:val="00CA1A7E"/>
    <w:rsid w:val="00CA432D"/>
    <w:rsid w:val="00CD22BA"/>
    <w:rsid w:val="00CD78BC"/>
    <w:rsid w:val="00CE160F"/>
    <w:rsid w:val="00CF21F2"/>
    <w:rsid w:val="00CF4BF5"/>
    <w:rsid w:val="00CF7911"/>
    <w:rsid w:val="00D03979"/>
    <w:rsid w:val="00D123D2"/>
    <w:rsid w:val="00D15FCA"/>
    <w:rsid w:val="00D21DE1"/>
    <w:rsid w:val="00D3119D"/>
    <w:rsid w:val="00D41866"/>
    <w:rsid w:val="00D52034"/>
    <w:rsid w:val="00D54680"/>
    <w:rsid w:val="00D54BC0"/>
    <w:rsid w:val="00D5527C"/>
    <w:rsid w:val="00D57E39"/>
    <w:rsid w:val="00D611C7"/>
    <w:rsid w:val="00D64589"/>
    <w:rsid w:val="00D73CAA"/>
    <w:rsid w:val="00D75BD7"/>
    <w:rsid w:val="00D8630D"/>
    <w:rsid w:val="00D90024"/>
    <w:rsid w:val="00DB5CA0"/>
    <w:rsid w:val="00DC2701"/>
    <w:rsid w:val="00DD764C"/>
    <w:rsid w:val="00E00FDC"/>
    <w:rsid w:val="00E1653B"/>
    <w:rsid w:val="00E17812"/>
    <w:rsid w:val="00E179A2"/>
    <w:rsid w:val="00E30A1B"/>
    <w:rsid w:val="00E40174"/>
    <w:rsid w:val="00E439D8"/>
    <w:rsid w:val="00E45B54"/>
    <w:rsid w:val="00E5201D"/>
    <w:rsid w:val="00E63682"/>
    <w:rsid w:val="00EA795E"/>
    <w:rsid w:val="00EB2188"/>
    <w:rsid w:val="00EC7011"/>
    <w:rsid w:val="00EC796C"/>
    <w:rsid w:val="00ED39B9"/>
    <w:rsid w:val="00ED6812"/>
    <w:rsid w:val="00EE22F4"/>
    <w:rsid w:val="00EE27F8"/>
    <w:rsid w:val="00F02ACC"/>
    <w:rsid w:val="00F06E75"/>
    <w:rsid w:val="00F5162E"/>
    <w:rsid w:val="00F7167B"/>
    <w:rsid w:val="00F723A0"/>
    <w:rsid w:val="00F8003D"/>
    <w:rsid w:val="00F87582"/>
    <w:rsid w:val="00F9603A"/>
    <w:rsid w:val="00FA7ACA"/>
    <w:rsid w:val="00FA7EC8"/>
    <w:rsid w:val="00FB0A03"/>
    <w:rsid w:val="00FF4067"/>
    <w:rsid w:val="00FF7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/>
    <o:shapelayout v:ext="edit">
      <o:idmap v:ext="edit" data="1"/>
    </o:shapelayout>
  </w:shapeDefaults>
  <w:decimalSymbol w:val="."/>
  <w:listSeparator w:val=","/>
  <w14:docId w14:val="63EAA091"/>
  <w15:docId w15:val="{D3575066-653C-40CE-99D1-FFC51409D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HR body"/>
    <w:qFormat/>
    <w:rsid w:val="001B7861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THR title white"/>
    <w:next w:val="Normal"/>
    <w:link w:val="TitleChar"/>
    <w:uiPriority w:val="10"/>
    <w:qFormat/>
    <w:rsid w:val="00B4102D"/>
    <w:pPr>
      <w:contextualSpacing/>
    </w:pPr>
    <w:rPr>
      <w:rFonts w:ascii="Georgia" w:eastAsiaTheme="majorEastAsia" w:hAnsi="Georgia" w:cstheme="majorBidi"/>
      <w:color w:val="FFFFFF" w:themeColor="text2"/>
      <w:spacing w:val="5"/>
      <w:kern w:val="28"/>
      <w:sz w:val="64"/>
      <w:szCs w:val="52"/>
    </w:rPr>
  </w:style>
  <w:style w:type="character" w:customStyle="1" w:styleId="TitleChar">
    <w:name w:val="Title Char"/>
    <w:aliases w:val="THR title white Char"/>
    <w:basedOn w:val="DefaultParagraphFont"/>
    <w:link w:val="Title"/>
    <w:uiPriority w:val="10"/>
    <w:rsid w:val="00B4102D"/>
    <w:rPr>
      <w:rFonts w:ascii="Georgia" w:eastAsiaTheme="majorEastAsia" w:hAnsi="Georgia" w:cstheme="majorBidi"/>
      <w:color w:val="FFFFFF" w:themeColor="text2"/>
      <w:spacing w:val="5"/>
      <w:kern w:val="28"/>
      <w:sz w:val="64"/>
      <w:szCs w:val="52"/>
    </w:rPr>
  </w:style>
  <w:style w:type="paragraph" w:customStyle="1" w:styleId="THRblacksubhead">
    <w:name w:val="THR black subhead"/>
    <w:basedOn w:val="Normal"/>
    <w:link w:val="THRblacksubheadChar"/>
    <w:qFormat/>
    <w:rsid w:val="00B4102D"/>
    <w:pPr>
      <w:ind w:left="-720"/>
    </w:pPr>
    <w:rPr>
      <w:rFonts w:cs="Arial"/>
      <w:b/>
      <w:bCs/>
      <w:iCs/>
      <w:color w:val="000000"/>
      <w:szCs w:val="20"/>
    </w:rPr>
  </w:style>
  <w:style w:type="character" w:customStyle="1" w:styleId="THRblacksubheadChar">
    <w:name w:val="THR black subhead Char"/>
    <w:basedOn w:val="DefaultParagraphFont"/>
    <w:link w:val="THRblacksubhead"/>
    <w:rsid w:val="00B4102D"/>
    <w:rPr>
      <w:rFonts w:ascii="Arial" w:hAnsi="Arial" w:cs="Arial"/>
      <w:b/>
      <w:bCs/>
      <w:iCs/>
      <w:color w:val="000000"/>
    </w:rPr>
  </w:style>
  <w:style w:type="paragraph" w:customStyle="1" w:styleId="THRblueheading">
    <w:name w:val="THR blue heading"/>
    <w:basedOn w:val="NormalWeb"/>
    <w:link w:val="THRblueheadingChar"/>
    <w:qFormat/>
    <w:rsid w:val="00B4102D"/>
    <w:pPr>
      <w:spacing w:before="360" w:after="120"/>
      <w:ind w:left="-720"/>
      <w:jc w:val="both"/>
    </w:pPr>
    <w:rPr>
      <w:rFonts w:ascii="Arial" w:hAnsi="Arial"/>
      <w:b/>
      <w:color w:val="00539B" w:themeColor="background1"/>
      <w:sz w:val="26"/>
      <w:szCs w:val="26"/>
    </w:rPr>
  </w:style>
  <w:style w:type="character" w:customStyle="1" w:styleId="THRblueheadingChar">
    <w:name w:val="THR blue heading Char"/>
    <w:basedOn w:val="DefaultParagraphFont"/>
    <w:link w:val="THRblueheading"/>
    <w:rsid w:val="00B4102D"/>
    <w:rPr>
      <w:rFonts w:ascii="Arial" w:hAnsi="Arial"/>
      <w:b/>
      <w:color w:val="00539B" w:themeColor="background1"/>
      <w:sz w:val="26"/>
      <w:szCs w:val="26"/>
    </w:rPr>
  </w:style>
  <w:style w:type="paragraph" w:styleId="NormalWeb">
    <w:name w:val="Normal (Web)"/>
    <w:basedOn w:val="Normal"/>
    <w:rsid w:val="00B4102D"/>
  </w:style>
  <w:style w:type="paragraph" w:customStyle="1" w:styleId="THRbulletcopy">
    <w:name w:val="THR bullet copy"/>
    <w:basedOn w:val="Normal"/>
    <w:link w:val="THRbulletcopyChar"/>
    <w:qFormat/>
    <w:rsid w:val="00B4102D"/>
    <w:pPr>
      <w:ind w:left="-450" w:hanging="270"/>
      <w:textAlignment w:val="center"/>
    </w:pPr>
    <w:rPr>
      <w:rFonts w:cs="Arial"/>
      <w:bCs/>
      <w:iCs/>
      <w:color w:val="000000"/>
      <w:szCs w:val="20"/>
    </w:rPr>
  </w:style>
  <w:style w:type="character" w:customStyle="1" w:styleId="THRbulletcopyChar">
    <w:name w:val="THR bullet copy Char"/>
    <w:basedOn w:val="DefaultParagraphFont"/>
    <w:link w:val="THRbulletcopy"/>
    <w:rsid w:val="00B4102D"/>
    <w:rPr>
      <w:rFonts w:ascii="Arial" w:hAnsi="Arial" w:cs="Arial"/>
      <w:bCs/>
      <w:iCs/>
      <w:color w:val="000000"/>
    </w:rPr>
  </w:style>
  <w:style w:type="paragraph" w:customStyle="1" w:styleId="THRhyperlink">
    <w:name w:val="THR hyperlink"/>
    <w:basedOn w:val="Normal"/>
    <w:next w:val="Normal"/>
    <w:link w:val="THRhyperlinkChar"/>
    <w:qFormat/>
    <w:rsid w:val="00B4102D"/>
    <w:pPr>
      <w:spacing w:after="210"/>
      <w:ind w:left="-720"/>
    </w:pPr>
    <w:rPr>
      <w:color w:val="00539B" w:themeColor="background1"/>
      <w:szCs w:val="20"/>
      <w:u w:val="single"/>
    </w:rPr>
  </w:style>
  <w:style w:type="character" w:customStyle="1" w:styleId="THRhyperlinkChar">
    <w:name w:val="THR hyperlink Char"/>
    <w:basedOn w:val="DefaultParagraphFont"/>
    <w:link w:val="THRhyperlink"/>
    <w:rsid w:val="00B4102D"/>
    <w:rPr>
      <w:rFonts w:ascii="Arial" w:hAnsi="Arial"/>
      <w:color w:val="00539B" w:themeColor="background1"/>
      <w:u w:val="single"/>
    </w:rPr>
  </w:style>
  <w:style w:type="paragraph" w:styleId="NoSpacing">
    <w:name w:val="No Spacing"/>
    <w:aliases w:val="THR department heading white"/>
    <w:next w:val="Normal"/>
    <w:uiPriority w:val="1"/>
    <w:qFormat/>
    <w:rsid w:val="00B4102D"/>
    <w:rPr>
      <w:rFonts w:ascii="Arial" w:eastAsiaTheme="minorEastAsia" w:hAnsi="Arial" w:cstheme="minorBidi"/>
      <w:color w:val="FFFFFF" w:themeColor="text2"/>
      <w:sz w:val="32"/>
      <w:szCs w:val="24"/>
    </w:rPr>
  </w:style>
  <w:style w:type="paragraph" w:customStyle="1" w:styleId="THRtitleheadingwhite">
    <w:name w:val="THR title heading white"/>
    <w:qFormat/>
    <w:rsid w:val="007F116F"/>
    <w:rPr>
      <w:rFonts w:ascii="Georgia" w:eastAsiaTheme="majorEastAsia" w:hAnsi="Georgia" w:cstheme="majorBidi"/>
      <w:color w:val="FFFFFF" w:themeColor="text2"/>
      <w:spacing w:val="5"/>
      <w:kern w:val="28"/>
      <w:sz w:val="60"/>
      <w:szCs w:val="60"/>
    </w:rPr>
  </w:style>
  <w:style w:type="paragraph" w:customStyle="1" w:styleId="StyleListParagraphLatinArial">
    <w:name w:val="Style List Paragraph + (Latin) Arial"/>
    <w:basedOn w:val="Normal"/>
    <w:rsid w:val="00F02ACC"/>
    <w:pPr>
      <w:numPr>
        <w:numId w:val="2"/>
      </w:numPr>
      <w:tabs>
        <w:tab w:val="left" w:pos="216"/>
      </w:tabs>
      <w:spacing w:after="80"/>
      <w:ind w:left="720" w:hanging="360"/>
    </w:pPr>
    <w:rPr>
      <w:rFonts w:ascii="Arial" w:eastAsia="Calibri" w:hAnsi="Arial"/>
      <w:sz w:val="22"/>
      <w:szCs w:val="22"/>
    </w:rPr>
  </w:style>
  <w:style w:type="table" w:styleId="TableGrid">
    <w:name w:val="Table Grid"/>
    <w:basedOn w:val="TableNormal"/>
    <w:rsid w:val="00F02ACC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02A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F02ACC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rsid w:val="00BE55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E5584"/>
    <w:rPr>
      <w:rFonts w:eastAsia="Times New Roman"/>
      <w:sz w:val="24"/>
      <w:szCs w:val="24"/>
    </w:rPr>
  </w:style>
  <w:style w:type="paragraph" w:styleId="Footer">
    <w:name w:val="footer"/>
    <w:basedOn w:val="Normal"/>
    <w:link w:val="FooterChar"/>
    <w:rsid w:val="00BE55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E5584"/>
    <w:rPr>
      <w:rFonts w:eastAsia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D35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32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esumtm\Downloads\VISION%202026%20-%20Agenda%20Template%20(v12).dotx" TargetMode="External"/></Relationships>
</file>

<file path=word/theme/theme1.xml><?xml version="1.0" encoding="utf-8"?>
<a:theme xmlns:a="http://schemas.openxmlformats.org/drawingml/2006/main" name="Office Theme">
  <a:themeElements>
    <a:clrScheme name="THR">
      <a:dk1>
        <a:srgbClr val="00A160"/>
      </a:dk1>
      <a:lt1>
        <a:srgbClr val="00539B"/>
      </a:lt1>
      <a:dk2>
        <a:srgbClr val="FFFFFF"/>
      </a:dk2>
      <a:lt2>
        <a:srgbClr val="FFFFFF"/>
      </a:lt2>
      <a:accent1>
        <a:srgbClr val="00A9CE"/>
      </a:accent1>
      <a:accent2>
        <a:srgbClr val="0077C8"/>
      </a:accent2>
      <a:accent3>
        <a:srgbClr val="3FAE2A"/>
      </a:accent3>
      <a:accent4>
        <a:srgbClr val="00A499"/>
      </a:accent4>
      <a:accent5>
        <a:srgbClr val="FFB81C"/>
      </a:accent5>
      <a:accent6>
        <a:srgbClr val="FF8200"/>
      </a:accent6>
      <a:hlink>
        <a:srgbClr val="00539B"/>
      </a:hlink>
      <a:folHlink>
        <a:srgbClr val="FFFFFF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02DFCCF027A4383BC669D8C9A4E90" ma:contentTypeVersion="2" ma:contentTypeDescription="Create a new document." ma:contentTypeScope="" ma:versionID="134ad6192000e71f8db26aa41a4c201c">
  <xsd:schema xmlns:xsd="http://www.w3.org/2001/XMLSchema" xmlns:xs="http://www.w3.org/2001/XMLSchema" xmlns:p="http://schemas.microsoft.com/office/2006/metadata/properties" xmlns:ns2="8c506b71-15db-40b5-82ba-253e7f946529" targetNamespace="http://schemas.microsoft.com/office/2006/metadata/properties" ma:root="true" ma:fieldsID="2e81d9be1240e9b0dcbe94ff48a212d7" ns2:_="">
    <xsd:import namespace="8c506b71-15db-40b5-82ba-253e7f946529"/>
    <xsd:element name="properties">
      <xsd:complexType>
        <xsd:sequence>
          <xsd:element name="documentManagement">
            <xsd:complexType>
              <xsd:all>
                <xsd:element ref="ns2:Sequenc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506b71-15db-40b5-82ba-253e7f946529" elementFormDefault="qualified">
    <xsd:import namespace="http://schemas.microsoft.com/office/2006/documentManagement/types"/>
    <xsd:import namespace="http://schemas.microsoft.com/office/infopath/2007/PartnerControls"/>
    <xsd:element name="Sequence" ma:index="9" ma:displayName="Sequence" ma:decimals="1" ma:internalName="Sequence" ma:percentage="FALSE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quence xmlns="8c506b71-15db-40b5-82ba-253e7f946529">0</Sequence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4BCB1-1547-43FB-A92E-B137B4081D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506b71-15db-40b5-82ba-253e7f94652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9EA4798-D659-4F1C-ACD9-3B2F1865630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9A0D59-9AFF-435B-A0EE-CD46D304C0B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8c506b71-15db-40b5-82ba-253e7f94652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9A217541-8354-47A1-AD97-F3BEA6E132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VISION 2026 - Agenda Template (v12)</Template>
  <TotalTime>1</TotalTime>
  <Pages>2</Pages>
  <Words>559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Health Partners</Company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DeLuna, Teresa</dc:creator>
  <cp:lastModifiedBy>Deshon W. Wilson</cp:lastModifiedBy>
  <cp:revision>2</cp:revision>
  <cp:lastPrinted>2020-08-06T15:49:00Z</cp:lastPrinted>
  <dcterms:created xsi:type="dcterms:W3CDTF">2020-08-20T21:29:00Z</dcterms:created>
  <dcterms:modified xsi:type="dcterms:W3CDTF">2020-08-20T21:29:00Z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0x010100ABD02DFCCF027A4383BC669D8C9A4E90</vt:lpwstr>
  </property>
</Properties>
</file>