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DA0755" w14:paraId="160B4F20" w14:textId="77777777" w:rsidTr="003D60F7">
        <w:trPr>
          <w:jc w:val="center"/>
        </w:trPr>
        <w:tc>
          <w:tcPr>
            <w:tcW w:w="9576" w:type="dxa"/>
            <w:hideMark/>
          </w:tcPr>
          <w:p w14:paraId="2AF4C968" w14:textId="77777777" w:rsidR="00DA0755" w:rsidRDefault="00DA0755" w:rsidP="003D60F7">
            <w:pPr>
              <w:rPr>
                <w:i/>
                <w:iCs/>
              </w:rPr>
            </w:pPr>
            <w:r>
              <w:rPr>
                <w:color w:val="59595B"/>
              </w:rPr>
              <w:t xml:space="preserve">A message from </w:t>
            </w:r>
            <w:r>
              <w:rPr>
                <w:b/>
                <w:bCs/>
                <w:color w:val="59595B"/>
              </w:rPr>
              <w:t xml:space="preserve">Adam Morgan, M.D. </w:t>
            </w:r>
            <w:r>
              <w:rPr>
                <w:i/>
                <w:iCs/>
              </w:rPr>
              <w:t>(Laboratory Medical Director | SSM Health St. Mary’s Hospital - Madison) ...</w:t>
            </w:r>
          </w:p>
          <w:p w14:paraId="0BDF7154" w14:textId="77777777" w:rsidR="00DA0755" w:rsidRDefault="00DA0755" w:rsidP="003D60F7">
            <w:pPr>
              <w:rPr>
                <w:sz w:val="20"/>
                <w:szCs w:val="20"/>
              </w:rPr>
            </w:pPr>
          </w:p>
        </w:tc>
      </w:tr>
      <w:tr w:rsidR="00DA0755" w14:paraId="2695F1C9" w14:textId="77777777" w:rsidTr="003D60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4AE74D86" w14:textId="77777777" w:rsidR="00DA0755" w:rsidRDefault="00DA0755" w:rsidP="005E0153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9D4D6" wp14:editId="7D16FAF8">
                  <wp:extent cx="1493520" cy="266700"/>
                  <wp:effectExtent l="0" t="0" r="0" b="0"/>
                  <wp:docPr id="1" name="Picture 1" descr="cid:image005.png@01D26D76.E2123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26D76.E2123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55" w14:paraId="55447010" w14:textId="77777777" w:rsidTr="003D60F7">
        <w:trPr>
          <w:jc w:val="center"/>
        </w:trPr>
        <w:tc>
          <w:tcPr>
            <w:tcW w:w="957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DA0755" w14:paraId="265E3053" w14:textId="77777777" w:rsidTr="00570100">
              <w:trPr>
                <w:trHeight w:val="80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697945" w14:textId="77777777" w:rsidR="00DA0755" w:rsidRDefault="00DA0755" w:rsidP="003D60F7">
                  <w:pPr>
                    <w:pStyle w:val="SubjectCategoryteal"/>
                    <w:rPr>
                      <w:sz w:val="20"/>
                      <w:szCs w:val="20"/>
                    </w:rPr>
                  </w:pPr>
                </w:p>
              </w:tc>
            </w:tr>
            <w:tr w:rsidR="00DA0755" w14:paraId="5EC68965" w14:textId="77777777" w:rsidTr="00F82B6F">
              <w:trPr>
                <w:trHeight w:val="1131"/>
              </w:trPr>
              <w:tc>
                <w:tcPr>
                  <w:tcW w:w="9576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067094FB" w14:textId="0B37DD9D" w:rsidR="00DA0755" w:rsidRDefault="000A0AB3" w:rsidP="005E0153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Syphilis </w:t>
                  </w:r>
                  <w:r w:rsidR="00ED709F">
                    <w:rPr>
                      <w:sz w:val="28"/>
                    </w:rPr>
                    <w:t>/</w:t>
                  </w:r>
                  <w:r>
                    <w:rPr>
                      <w:sz w:val="28"/>
                    </w:rPr>
                    <w:t xml:space="preserve"> RPR </w:t>
                  </w:r>
                  <w:proofErr w:type="gramStart"/>
                  <w:r w:rsidR="00476C4A">
                    <w:rPr>
                      <w:sz w:val="28"/>
                    </w:rPr>
                    <w:t>testing</w:t>
                  </w:r>
                  <w:proofErr w:type="gramEnd"/>
                </w:p>
                <w:p w14:paraId="281016D6" w14:textId="12F662EE" w:rsidR="00DA0755" w:rsidRDefault="00DA0755" w:rsidP="002C267A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Notification Date: </w:t>
                  </w:r>
                  <w:r w:rsidR="000A0AB3">
                    <w:rPr>
                      <w:sz w:val="28"/>
                    </w:rPr>
                    <w:t>5/15/2024</w:t>
                  </w:r>
                </w:p>
                <w:p w14:paraId="0C48C552" w14:textId="2C38282A" w:rsidR="00DA0755" w:rsidRDefault="00DA0755" w:rsidP="002C267A">
                  <w:pPr>
                    <w:pStyle w:val="Subject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</w:rPr>
                    <w:t xml:space="preserve">Effective Date: </w:t>
                  </w:r>
                  <w:r w:rsidR="000A0AB3">
                    <w:rPr>
                      <w:sz w:val="28"/>
                    </w:rPr>
                    <w:t>5/16/2024</w:t>
                  </w:r>
                </w:p>
              </w:tc>
            </w:tr>
            <w:tr w:rsidR="00DA0755" w14:paraId="762730A2" w14:textId="77777777" w:rsidTr="00F82B6F">
              <w:trPr>
                <w:trHeight w:val="3439"/>
              </w:trPr>
              <w:tc>
                <w:tcPr>
                  <w:tcW w:w="9576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0191C0C9" w14:textId="77777777" w:rsidR="00DA0755" w:rsidRDefault="00DA0755" w:rsidP="003D60F7"/>
                <w:p w14:paraId="4F9D915F" w14:textId="3A8BA688" w:rsidR="00DA0755" w:rsidRPr="002C267A" w:rsidRDefault="002C267A" w:rsidP="003D60F7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SUBJECT</w:t>
                  </w:r>
                  <w:r w:rsidR="00957D59" w:rsidRPr="002C267A">
                    <w:rPr>
                      <w:sz w:val="22"/>
                      <w:szCs w:val="22"/>
                    </w:rPr>
                    <w:t xml:space="preserve">: </w:t>
                  </w:r>
                  <w:r w:rsidR="000A0AB3">
                    <w:rPr>
                      <w:sz w:val="22"/>
                      <w:szCs w:val="22"/>
                    </w:rPr>
                    <w:t>RPR testing will be performed at St. Mary’s Hospital - Madison</w:t>
                  </w:r>
                </w:p>
                <w:p w14:paraId="28018C97" w14:textId="5E7B5831" w:rsidR="002C267A" w:rsidRPr="00544A2B" w:rsidRDefault="002C267A" w:rsidP="003D60F7">
                  <w:pPr>
                    <w:rPr>
                      <w:sz w:val="22"/>
                      <w:szCs w:val="22"/>
                    </w:rPr>
                  </w:pPr>
                </w:p>
                <w:p w14:paraId="21A04329" w14:textId="3E6DAF82" w:rsidR="007B1187" w:rsidRPr="00544A2B" w:rsidRDefault="007B1187" w:rsidP="007B1187">
                  <w:pPr>
                    <w:rPr>
                      <w:b/>
                      <w:bCs/>
                      <w:color w:val="455464"/>
                      <w:sz w:val="22"/>
                      <w:szCs w:val="22"/>
                      <w:shd w:val="clear" w:color="auto" w:fill="FFFFFF"/>
                    </w:rPr>
                  </w:pPr>
                  <w:r w:rsidRPr="00544A2B">
                    <w:rPr>
                      <w:rStyle w:val="Strong"/>
                      <w:color w:val="000000"/>
                      <w:sz w:val="22"/>
                      <w:szCs w:val="22"/>
                    </w:rPr>
                    <w:t xml:space="preserve">SITES: ST. MARY’S, ST CLARE, JANESVILLE, </w:t>
                  </w:r>
                  <w:r w:rsidR="00ED709F">
                    <w:rPr>
                      <w:rStyle w:val="Strong"/>
                      <w:color w:val="000000"/>
                      <w:sz w:val="22"/>
                      <w:szCs w:val="22"/>
                    </w:rPr>
                    <w:t>a</w:t>
                  </w:r>
                  <w:r w:rsidR="00ED709F">
                    <w:rPr>
                      <w:rStyle w:val="Strong"/>
                      <w:color w:val="000000"/>
                    </w:rPr>
                    <w:t>nd</w:t>
                  </w:r>
                  <w:r w:rsidRPr="00544A2B">
                    <w:rPr>
                      <w:rStyle w:val="Strong"/>
                      <w:color w:val="000000"/>
                      <w:sz w:val="22"/>
                      <w:szCs w:val="22"/>
                    </w:rPr>
                    <w:t xml:space="preserve"> MONROE HOSPITALS</w:t>
                  </w:r>
                  <w:r w:rsidR="00544A2B">
                    <w:rPr>
                      <w:rStyle w:val="Strong"/>
                      <w:color w:val="000000"/>
                      <w:sz w:val="22"/>
                      <w:szCs w:val="22"/>
                    </w:rPr>
                    <w:t>,</w:t>
                  </w:r>
                  <w:r w:rsidRPr="00544A2B">
                    <w:rPr>
                      <w:rStyle w:val="Strong"/>
                      <w:color w:val="000000"/>
                      <w:sz w:val="22"/>
                      <w:szCs w:val="22"/>
                    </w:rPr>
                    <w:t xml:space="preserve"> </w:t>
                  </w:r>
                  <w:r w:rsidR="00ED709F">
                    <w:rPr>
                      <w:rStyle w:val="Strong"/>
                      <w:color w:val="000000"/>
                      <w:sz w:val="22"/>
                      <w:szCs w:val="22"/>
                    </w:rPr>
                    <w:t>a</w:t>
                  </w:r>
                  <w:r w:rsidR="00ED709F">
                    <w:rPr>
                      <w:rStyle w:val="Strong"/>
                      <w:color w:val="000000"/>
                    </w:rPr>
                    <w:t xml:space="preserve">nd </w:t>
                  </w:r>
                  <w:r w:rsidRPr="00544A2B">
                    <w:rPr>
                      <w:rStyle w:val="Strong"/>
                      <w:color w:val="000000"/>
                      <w:sz w:val="22"/>
                      <w:szCs w:val="22"/>
                    </w:rPr>
                    <w:t xml:space="preserve">DEAN CLINICS </w:t>
                  </w:r>
                </w:p>
                <w:p w14:paraId="1C3D457A" w14:textId="77777777" w:rsidR="007B1187" w:rsidRPr="00544A2B" w:rsidRDefault="007B1187" w:rsidP="007B1187">
                  <w:pPr>
                    <w:rPr>
                      <w:b/>
                      <w:bCs/>
                      <w:color w:val="455464"/>
                      <w:sz w:val="22"/>
                      <w:szCs w:val="22"/>
                      <w:shd w:val="clear" w:color="auto" w:fill="FFFFFF"/>
                    </w:rPr>
                  </w:pPr>
                </w:p>
                <w:p w14:paraId="759F1B08" w14:textId="77777777" w:rsidR="007B1187" w:rsidRPr="00544A2B" w:rsidRDefault="007B1187" w:rsidP="007B1187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44A2B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Bringing RPR testing into St. Mary’s lab will further improve turnaround time for syphilis screening and provide more rapid turnaround time for assessment of congenital syphilis. </w:t>
                  </w:r>
                </w:p>
                <w:p w14:paraId="73DCE735" w14:textId="77777777" w:rsidR="007B1187" w:rsidRPr="00544A2B" w:rsidRDefault="007B1187" w:rsidP="007B1187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7C9ECC45" w14:textId="77777777" w:rsidR="007B1187" w:rsidRPr="00544A2B" w:rsidRDefault="007B1187" w:rsidP="00F82B6F">
                  <w:pPr>
                    <w:pStyle w:val="xp1"/>
                    <w:shd w:val="clear" w:color="auto" w:fill="FFFFFF"/>
                    <w:spacing w:after="120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44A2B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To align with the system initiatives and reduce ordering confusion, we have streamlined the orderable syphilis tests as noted below:</w:t>
                  </w:r>
                </w:p>
                <w:p w14:paraId="30368D4D" w14:textId="5FA1079D" w:rsidR="007B1187" w:rsidRPr="00544A2B" w:rsidRDefault="007B1187" w:rsidP="007B118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yphilis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 xml:space="preserve"> S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creening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: SYPHILIS TOTAL AB SCREEN WITH REFLEX (LAB12272)</w:t>
                  </w:r>
                </w:p>
                <w:p w14:paraId="37D78FED" w14:textId="77777777" w:rsidR="007B1187" w:rsidRPr="00544A2B" w:rsidRDefault="007B1187" w:rsidP="007B1187">
                  <w:pPr>
                    <w:pStyle w:val="ListParagraph"/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3B93F7A" w14:textId="214E9B1A" w:rsidR="007B1187" w:rsidRPr="00544A2B" w:rsidRDefault="007B1187" w:rsidP="007B118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C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ongenital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 xml:space="preserve"> S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yphilis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/S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yphilis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 xml:space="preserve"> M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onitoring</w:t>
                  </w:r>
                  <w:r w:rsidRPr="00544A2B">
                    <w:rPr>
                      <w:rStyle w:val="xs1"/>
                      <w:b/>
                      <w:bCs/>
                      <w:color w:val="000000"/>
                      <w:sz w:val="22"/>
                      <w:szCs w:val="22"/>
                    </w:rPr>
                    <w:t>: RPR WITH REFLEX TO TITER (LAB12430)</w:t>
                  </w:r>
                </w:p>
                <w:p w14:paraId="54C516FE" w14:textId="77777777" w:rsidR="007B1187" w:rsidRPr="00544A2B" w:rsidRDefault="007B1187" w:rsidP="007B1187">
                  <w:pPr>
                    <w:rPr>
                      <w:rStyle w:val="xs1"/>
                      <w:color w:val="000000"/>
                      <w:sz w:val="22"/>
                      <w:szCs w:val="22"/>
                    </w:rPr>
                  </w:pPr>
                </w:p>
                <w:p w14:paraId="3CF339C0" w14:textId="7F4FF95F" w:rsidR="002C267A" w:rsidRPr="00544A2B" w:rsidRDefault="007B1187" w:rsidP="007B1187">
                  <w:pPr>
                    <w:rPr>
                      <w:sz w:val="22"/>
                      <w:szCs w:val="22"/>
                    </w:rPr>
                  </w:pPr>
                  <w:r w:rsidRPr="00544A2B">
                    <w:rPr>
                      <w:rStyle w:val="xs1"/>
                      <w:color w:val="000000"/>
                      <w:sz w:val="22"/>
                      <w:szCs w:val="22"/>
                    </w:rPr>
                    <w:t>D</w:t>
                  </w:r>
                  <w:r w:rsidR="00125B82">
                    <w:rPr>
                      <w:rStyle w:val="xs1"/>
                      <w:color w:val="000000"/>
                      <w:sz w:val="22"/>
                      <w:szCs w:val="22"/>
                    </w:rPr>
                    <w:t>ISCONTINUED</w:t>
                  </w:r>
                  <w:r w:rsidRPr="00544A2B">
                    <w:rPr>
                      <w:rStyle w:val="xs1"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544A2B">
                    <w:rPr>
                      <w:rStyle w:val="xs1"/>
                      <w:color w:val="000000"/>
                      <w:sz w:val="22"/>
                      <w:szCs w:val="22"/>
                    </w:rPr>
                    <w:t>RPR WITH REFLEX TITER AND TP-PA CONFIRMATION (LAB07050)</w:t>
                  </w:r>
                  <w:r w:rsidRPr="00544A2B">
                    <w:rPr>
                      <w:rStyle w:val="xs1"/>
                      <w:color w:val="000000"/>
                      <w:sz w:val="22"/>
                      <w:szCs w:val="22"/>
                    </w:rPr>
                    <w:t xml:space="preserve"> – this traditional Syphilis screening method</w:t>
                  </w:r>
                  <w:r w:rsidRPr="00544A2B">
                    <w:rPr>
                      <w:rStyle w:val="xs1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44A2B">
                    <w:rPr>
                      <w:rStyle w:val="xs1"/>
                      <w:color w:val="000000"/>
                      <w:sz w:val="22"/>
                      <w:szCs w:val="22"/>
                      <w:u w:val="single"/>
                    </w:rPr>
                    <w:t>will be discontinued and no longer orderable</w:t>
                  </w:r>
                  <w:r w:rsidRPr="00544A2B">
                    <w:rPr>
                      <w:rStyle w:val="xs1"/>
                      <w:color w:val="000000"/>
                      <w:sz w:val="22"/>
                      <w:szCs w:val="22"/>
                    </w:rPr>
                    <w:t>.</w:t>
                  </w:r>
                </w:p>
                <w:p w14:paraId="6ADEC5BF" w14:textId="0622591B" w:rsidR="00DA0755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02928AE8" w14:textId="77777777" w:rsidR="00AC0174" w:rsidRPr="00AC0174" w:rsidRDefault="00AC0174" w:rsidP="00AC0174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See below information for more detail on the reverse algorithm screen.</w:t>
                  </w:r>
                </w:p>
                <w:p w14:paraId="4AE7A632" w14:textId="77777777" w:rsidR="00AC0174" w:rsidRPr="00AC0174" w:rsidRDefault="00AC0174" w:rsidP="00AC0174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3DFA3AF" w14:textId="77777777" w:rsidR="00AC0174" w:rsidRPr="00AC0174" w:rsidRDefault="00AC0174" w:rsidP="00AC0174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Reverse syphilis testing algorithm starts with an assay to measure IgM and IgG antibodies specific to </w:t>
                  </w:r>
                  <w:r w:rsidRPr="00AC0174">
                    <w:rPr>
                      <w:rStyle w:val="xs1"/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Treponema pallidum</w:t>
                  </w:r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(TP) utilizing the Syphilis TP antibody CMIA assay which will be performed at St. Mary’s Madison.  </w:t>
                  </w:r>
                </w:p>
                <w:p w14:paraId="2597410D" w14:textId="2F754509" w:rsidR="00AC0174" w:rsidRDefault="00AC0174" w:rsidP="00125B82">
                  <w:pPr>
                    <w:pStyle w:val="xp1"/>
                    <w:shd w:val="clear" w:color="auto" w:fill="FFFFFF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40E642E9" w14:textId="4393AE50" w:rsidR="00125B82" w:rsidRPr="00AC0174" w:rsidRDefault="00125B82" w:rsidP="00F82B6F">
                  <w:pPr>
                    <w:pStyle w:val="xp1"/>
                    <w:shd w:val="clear" w:color="auto" w:fill="FFFFFF"/>
                    <w:spacing w:after="120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Advantages of utilizing the Reverse Syphilis Screening Model:</w:t>
                  </w:r>
                </w:p>
                <w:p w14:paraId="755F5652" w14:textId="1583734A" w:rsidR="00AC0174" w:rsidRPr="00AC0174" w:rsidRDefault="00AC0174" w:rsidP="00ED709F">
                  <w:pPr>
                    <w:pStyle w:val="xp1"/>
                    <w:numPr>
                      <w:ilvl w:val="0"/>
                      <w:numId w:val="22"/>
                    </w:numPr>
                    <w:shd w:val="clear" w:color="auto" w:fill="FFFFFF"/>
                    <w:spacing w:after="40"/>
                    <w:rPr>
                      <w:rStyle w:val="xs1"/>
                      <w:rFonts w:ascii="Arial" w:hAnsi="Arial" w:cs="Arial"/>
                      <w:caps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The TP antibody screening test is specific to syphilis (although false positives may occur)</w:t>
                  </w:r>
                  <w:r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14:paraId="657F8C1C" w14:textId="763158EF" w:rsidR="00AC0174" w:rsidRPr="00AC0174" w:rsidRDefault="00AC0174" w:rsidP="00ED709F">
                  <w:pPr>
                    <w:pStyle w:val="xp1"/>
                    <w:numPr>
                      <w:ilvl w:val="0"/>
                      <w:numId w:val="22"/>
                    </w:numPr>
                    <w:shd w:val="clear" w:color="auto" w:fill="FFFFFF"/>
                    <w:spacing w:after="40"/>
                    <w:rPr>
                      <w:rStyle w:val="xs1"/>
                      <w:rFonts w:ascii="Arial" w:hAnsi="Arial" w:cs="Arial"/>
                      <w:caps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TP antibodies are more sensitive than RPR for detecting both primary and late syphilis</w:t>
                  </w:r>
                  <w:r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14:paraId="692F05FB" w14:textId="5FA74910" w:rsidR="00AC0174" w:rsidRPr="00AC0174" w:rsidRDefault="00AC0174" w:rsidP="00AC0174">
                  <w:pPr>
                    <w:pStyle w:val="xp1"/>
                    <w:numPr>
                      <w:ilvl w:val="0"/>
                      <w:numId w:val="22"/>
                    </w:numPr>
                    <w:shd w:val="clear" w:color="auto" w:fill="FFFFFF"/>
                    <w:rPr>
                      <w:rStyle w:val="xs1"/>
                      <w:rFonts w:ascii="Arial" w:hAnsi="Arial" w:cs="Arial"/>
                      <w:caps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The TP antibody assay can be performed within the SSM Wisconsin region to improve turnaround time</w:t>
                  </w:r>
                  <w:r w:rsidR="00125B82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14:paraId="4C055908" w14:textId="77777777" w:rsidR="00AC0174" w:rsidRPr="00AC0174" w:rsidRDefault="00AC0174" w:rsidP="00AC0174">
                  <w:pPr>
                    <w:pStyle w:val="xp1"/>
                    <w:shd w:val="clear" w:color="auto" w:fill="FFFFFF"/>
                    <w:ind w:left="720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4356280" w14:textId="77777777" w:rsidR="00AC0174" w:rsidRPr="00AC0174" w:rsidRDefault="00AC0174" w:rsidP="00AC0174">
                  <w:pPr>
                    <w:pStyle w:val="xp1"/>
                    <w:shd w:val="clear" w:color="auto" w:fill="FFFFFF"/>
                    <w:ind w:left="720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Samples which are reactive for TP (syphilis) antibodies will be reflexed to rapid plasma </w:t>
                  </w:r>
                  <w:proofErr w:type="spellStart"/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>reagin</w:t>
                  </w:r>
                  <w:proofErr w:type="spellEnd"/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(RPR) confirmation testing to help distinguish between infection with </w:t>
                  </w:r>
                  <w:r w:rsidRPr="00AC0174">
                    <w:rPr>
                      <w:rStyle w:val="xs1"/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T. pallidum </w:t>
                  </w:r>
                  <w:r w:rsidRPr="00AC0174"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(syphilis) versus a falsely reactive treponemal antibody result.  </w:t>
                  </w:r>
                </w:p>
                <w:p w14:paraId="0F106CC5" w14:textId="77777777" w:rsidR="00AC0174" w:rsidRPr="00AC0174" w:rsidRDefault="00AC0174" w:rsidP="00AC0174">
                  <w:pPr>
                    <w:pStyle w:val="xp1"/>
                    <w:shd w:val="clear" w:color="auto" w:fill="FFFFFF"/>
                    <w:ind w:left="720"/>
                    <w:rPr>
                      <w:rStyle w:val="xs1"/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8FC3986" w14:textId="77777777" w:rsidR="00AC0174" w:rsidRDefault="00AC0174" w:rsidP="00AC0174">
                  <w:pPr>
                    <w:rPr>
                      <w:rStyle w:val="xs1"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color w:val="000000"/>
                      <w:sz w:val="22"/>
                      <w:szCs w:val="22"/>
                    </w:rPr>
                    <w:t xml:space="preserve">The TP antibody test and RPR test can identify persons previously treated for syphilis and those with untreated or incompletely treated syphilis. </w:t>
                  </w:r>
                </w:p>
                <w:p w14:paraId="1F05967D" w14:textId="77777777" w:rsidR="00AC0174" w:rsidRDefault="00AC0174" w:rsidP="00AC0174">
                  <w:pPr>
                    <w:rPr>
                      <w:rStyle w:val="xs1"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color w:val="000000"/>
                      <w:sz w:val="22"/>
                      <w:szCs w:val="22"/>
                    </w:rPr>
                    <w:t xml:space="preserve">Discordant results between the syphilis TP antibody assay and RPR will be further reflexed to a second treponemal test, Treponema Pallidum Particle Agglutination (TP-PA) for further evaluation if necessary.  </w:t>
                  </w:r>
                </w:p>
                <w:p w14:paraId="6EC12417" w14:textId="0214E2AE" w:rsidR="00AC0174" w:rsidRDefault="00AC0174" w:rsidP="00F82B6F">
                  <w:pPr>
                    <w:spacing w:after="80"/>
                    <w:rPr>
                      <w:rStyle w:val="xs1"/>
                      <w:color w:val="000000"/>
                      <w:sz w:val="22"/>
                      <w:szCs w:val="22"/>
                    </w:rPr>
                  </w:pPr>
                  <w:r w:rsidRPr="00AC0174">
                    <w:rPr>
                      <w:rStyle w:val="xs1"/>
                      <w:color w:val="000000"/>
                      <w:sz w:val="22"/>
                      <w:szCs w:val="22"/>
                    </w:rPr>
                    <w:lastRenderedPageBreak/>
                    <w:t xml:space="preserve">Please see </w:t>
                  </w:r>
                  <w:r w:rsidR="00F82B6F">
                    <w:rPr>
                      <w:rStyle w:val="xs1"/>
                      <w:color w:val="000000"/>
                      <w:sz w:val="22"/>
                      <w:szCs w:val="22"/>
                    </w:rPr>
                    <w:t>t</w:t>
                  </w:r>
                  <w:r w:rsidR="00F82B6F">
                    <w:rPr>
                      <w:rStyle w:val="xs1"/>
                      <w:color w:val="000000"/>
                    </w:rPr>
                    <w:t xml:space="preserve">he chart </w:t>
                  </w:r>
                  <w:r w:rsidRPr="00AC0174">
                    <w:rPr>
                      <w:rStyle w:val="xs1"/>
                      <w:color w:val="000000"/>
                      <w:sz w:val="22"/>
                      <w:szCs w:val="22"/>
                    </w:rPr>
                    <w:t>below for interpreting results utilizing the reverse screening model.</w:t>
                  </w:r>
                </w:p>
                <w:p w14:paraId="6C6E64A7" w14:textId="173BF27F" w:rsidR="00AC0174" w:rsidRDefault="00F82B6F" w:rsidP="00D7012D">
                  <w:pPr>
                    <w:spacing w:after="80"/>
                  </w:pPr>
                  <w:r>
                    <w:t xml:space="preserve">           </w:t>
                  </w:r>
                  <w:r w:rsidR="00AC0174">
                    <w:t>Table. Interpretation and follow-up of syphilis reverse screening results</w:t>
                  </w:r>
                </w:p>
                <w:tbl>
                  <w:tblPr>
                    <w:tblStyle w:val="TableGrid"/>
                    <w:tblW w:w="9262" w:type="dxa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1465"/>
                    <w:gridCol w:w="1366"/>
                    <w:gridCol w:w="1365"/>
                    <w:gridCol w:w="1500"/>
                    <w:gridCol w:w="2294"/>
                  </w:tblGrid>
                  <w:tr w:rsidR="00F82B6F" w14:paraId="5365E189" w14:textId="77777777" w:rsidTr="00F82B6F">
                    <w:trPr>
                      <w:trHeight w:val="1002"/>
                    </w:trPr>
                    <w:tc>
                      <w:tcPr>
                        <w:tcW w:w="1272" w:type="dxa"/>
                        <w:shd w:val="clear" w:color="auto" w:fill="FBE4D5" w:themeFill="accent2" w:themeFillTint="33"/>
                      </w:tcPr>
                      <w:p w14:paraId="4EB44DB4" w14:textId="77777777" w:rsid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60752783" w14:textId="0E222363" w:rsidR="00D7012D" w:rsidRP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Patient History</w:t>
                        </w:r>
                      </w:p>
                    </w:tc>
                    <w:tc>
                      <w:tcPr>
                        <w:tcW w:w="1465" w:type="dxa"/>
                        <w:shd w:val="clear" w:color="auto" w:fill="FBE4D5" w:themeFill="accent2" w:themeFillTint="33"/>
                      </w:tcPr>
                      <w:p w14:paraId="0979BDF6" w14:textId="77777777" w:rsidR="00D7012D" w:rsidRP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Syphilis (</w:t>
                        </w:r>
                        <w:proofErr w:type="gramStart"/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TP)  IgM</w:t>
                        </w:r>
                        <w:proofErr w:type="gramEnd"/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/IgG antibody screen CMIA</w:t>
                        </w:r>
                      </w:p>
                    </w:tc>
                    <w:tc>
                      <w:tcPr>
                        <w:tcW w:w="1366" w:type="dxa"/>
                        <w:shd w:val="clear" w:color="auto" w:fill="FBE4D5" w:themeFill="accent2" w:themeFillTint="33"/>
                      </w:tcPr>
                      <w:p w14:paraId="3EA6056E" w14:textId="77777777" w:rsid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E793307" w14:textId="7615D555" w:rsidR="00D7012D" w:rsidRP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RPR</w:t>
                        </w:r>
                      </w:p>
                    </w:tc>
                    <w:tc>
                      <w:tcPr>
                        <w:tcW w:w="1365" w:type="dxa"/>
                        <w:shd w:val="clear" w:color="auto" w:fill="FBE4D5" w:themeFill="accent2" w:themeFillTint="33"/>
                      </w:tcPr>
                      <w:p w14:paraId="4CAA5613" w14:textId="77777777" w:rsid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2AA750E9" w14:textId="022B2801" w:rsidR="00D7012D" w:rsidRP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TP-PA</w:t>
                        </w:r>
                      </w:p>
                    </w:tc>
                    <w:tc>
                      <w:tcPr>
                        <w:tcW w:w="1500" w:type="dxa"/>
                        <w:shd w:val="clear" w:color="auto" w:fill="FBE4D5" w:themeFill="accent2" w:themeFillTint="33"/>
                      </w:tcPr>
                      <w:p w14:paraId="63113FD9" w14:textId="77777777" w:rsid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6FD7CB6A" w14:textId="3DB4FB16" w:rsidR="00D7012D" w:rsidRP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Interpretation</w:t>
                        </w:r>
                      </w:p>
                    </w:tc>
                    <w:tc>
                      <w:tcPr>
                        <w:tcW w:w="2294" w:type="dxa"/>
                        <w:shd w:val="clear" w:color="auto" w:fill="FBE4D5" w:themeFill="accent2" w:themeFillTint="33"/>
                      </w:tcPr>
                      <w:p w14:paraId="40F897BA" w14:textId="77777777" w:rsid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4A39A5E" w14:textId="27CB6544" w:rsidR="00D7012D" w:rsidRPr="00D7012D" w:rsidRDefault="00D7012D" w:rsidP="00D7012D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Follow - up</w:t>
                        </w:r>
                      </w:p>
                    </w:tc>
                  </w:tr>
                  <w:tr w:rsidR="00D7012D" w14:paraId="0D026E47" w14:textId="77777777" w:rsidTr="00F82B6F">
                    <w:trPr>
                      <w:trHeight w:val="1002"/>
                    </w:trPr>
                    <w:tc>
                      <w:tcPr>
                        <w:tcW w:w="1272" w:type="dxa"/>
                      </w:tcPr>
                      <w:p w14:paraId="068A395D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Unknown history of syphilis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7FC74A2C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B756C54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Nonreactive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02C98D30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093A2689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16E4FCD0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69C37405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0A46C4D1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No serologic evidence of syphilis</w:t>
                        </w:r>
                      </w:p>
                    </w:tc>
                    <w:tc>
                      <w:tcPr>
                        <w:tcW w:w="2294" w:type="dxa"/>
                      </w:tcPr>
                      <w:p w14:paraId="57F92B64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None, unless clinically indicated (</w:t>
                        </w:r>
                        <w:proofErr w:type="gramStart"/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e.g.</w:t>
                        </w:r>
                        <w:proofErr w:type="gramEnd"/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early/acute/primary syphilis)</w:t>
                        </w:r>
                      </w:p>
                    </w:tc>
                  </w:tr>
                  <w:tr w:rsidR="00D7012D" w14:paraId="3FF12DE9" w14:textId="77777777" w:rsidTr="00F82B6F">
                    <w:trPr>
                      <w:trHeight w:val="1002"/>
                    </w:trPr>
                    <w:tc>
                      <w:tcPr>
                        <w:tcW w:w="1272" w:type="dxa"/>
                      </w:tcPr>
                      <w:p w14:paraId="314D5031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Unknown history of syphilis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7E0A3CB1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69C74AC9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Reactive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1D8CDDDC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027F66C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Reactive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58255B3C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2C29EA02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5F032711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Untreated or recently treated syphilis</w:t>
                        </w:r>
                      </w:p>
                    </w:tc>
                    <w:tc>
                      <w:tcPr>
                        <w:tcW w:w="2294" w:type="dxa"/>
                      </w:tcPr>
                      <w:p w14:paraId="16FE96F0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See Centers for Disease Control and Prevention treatment guidelines</w:t>
                        </w:r>
                      </w:p>
                    </w:tc>
                  </w:tr>
                  <w:tr w:rsidR="00D7012D" w14:paraId="6320ACFE" w14:textId="77777777" w:rsidTr="00F82B6F">
                    <w:trPr>
                      <w:trHeight w:val="1251"/>
                    </w:trPr>
                    <w:tc>
                      <w:tcPr>
                        <w:tcW w:w="1272" w:type="dxa"/>
                      </w:tcPr>
                      <w:p w14:paraId="37D0B446" w14:textId="77777777" w:rsid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227B0A61" w14:textId="1BE192FD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Unknown history of syphilis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6549F0B2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60A3C51D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Reactive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05CDCB52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2FDBDD7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Nonreactive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1B68ABA9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98E41F9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Nonreactive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01859D31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Probable false-positive screening test</w:t>
                        </w:r>
                      </w:p>
                    </w:tc>
                    <w:tc>
                      <w:tcPr>
                        <w:tcW w:w="2294" w:type="dxa"/>
                      </w:tcPr>
                      <w:p w14:paraId="7DEC08F5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No clinical follow-up testing, unless clinically indicated (</w:t>
                        </w:r>
                        <w:proofErr w:type="gramStart"/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e.g.</w:t>
                        </w:r>
                        <w:proofErr w:type="gramEnd"/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acute/primary syphilis)</w:t>
                        </w:r>
                      </w:p>
                    </w:tc>
                  </w:tr>
                  <w:tr w:rsidR="00D7012D" w14:paraId="0140CB58" w14:textId="77777777" w:rsidTr="00F82B6F">
                    <w:trPr>
                      <w:trHeight w:val="1270"/>
                    </w:trPr>
                    <w:tc>
                      <w:tcPr>
                        <w:tcW w:w="1272" w:type="dxa"/>
                      </w:tcPr>
                      <w:p w14:paraId="1D6835CD" w14:textId="77777777" w:rsid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779979BE" w14:textId="5CA0BC64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Unknown history of syphilis 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55E05653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A5C8200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Reactive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69F3F74A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F62C20D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Nonreactive 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1ABB4358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D13398C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Reactive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05937AA4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Possible syphilis (</w:t>
                        </w:r>
                        <w:proofErr w:type="gramStart"/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e.g.</w:t>
                        </w:r>
                        <w:proofErr w:type="gramEnd"/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early or latent) or previously treated syphilis</w:t>
                        </w:r>
                      </w:p>
                    </w:tc>
                    <w:tc>
                      <w:tcPr>
                        <w:tcW w:w="2294" w:type="dxa"/>
                      </w:tcPr>
                      <w:p w14:paraId="05D4A3B3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998AD65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Historical and clinical evaluation required</w:t>
                        </w:r>
                      </w:p>
                    </w:tc>
                  </w:tr>
                  <w:tr w:rsidR="00D7012D" w14:paraId="09BCD7A7" w14:textId="77777777" w:rsidTr="00F82B6F">
                    <w:trPr>
                      <w:trHeight w:val="733"/>
                    </w:trPr>
                    <w:tc>
                      <w:tcPr>
                        <w:tcW w:w="1272" w:type="dxa"/>
                      </w:tcPr>
                      <w:p w14:paraId="2DC5A5AB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Known history of syphilis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12715B87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21D1172F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Reactive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6D732CB1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768676D9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Nonreactive</w:t>
                        </w:r>
                      </w:p>
                    </w:tc>
                    <w:tc>
                      <w:tcPr>
                        <w:tcW w:w="1365" w:type="dxa"/>
                      </w:tcPr>
                      <w:p w14:paraId="1F8A64AF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B455F2C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Reactive or N/A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4F60ED68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Past, successfully treated syphilis</w:t>
                        </w:r>
                      </w:p>
                    </w:tc>
                    <w:tc>
                      <w:tcPr>
                        <w:tcW w:w="2294" w:type="dxa"/>
                      </w:tcPr>
                      <w:p w14:paraId="54808120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60E69A5D" w14:textId="77777777" w:rsidR="00D7012D" w:rsidRPr="00D7012D" w:rsidRDefault="00D7012D" w:rsidP="00D7012D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7012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None</w:t>
                        </w:r>
                      </w:p>
                    </w:tc>
                  </w:tr>
                </w:tbl>
                <w:p w14:paraId="1FBFF20B" w14:textId="77777777" w:rsidR="00125B82" w:rsidRDefault="00125B82" w:rsidP="00125B82">
                  <w:pPr>
                    <w:spacing w:before="80"/>
                  </w:pPr>
                  <w:r w:rsidRPr="00937FEA">
                    <w:rPr>
                      <w:b/>
                      <w:bCs/>
                    </w:rPr>
                    <w:t>CMIA</w:t>
                  </w:r>
                  <w:r>
                    <w:t xml:space="preserve"> </w:t>
                  </w:r>
                  <w:r>
                    <w:t>=</w:t>
                  </w:r>
                  <w:r>
                    <w:t xml:space="preserve"> Chemiluminescent microparticle immunoassay</w:t>
                  </w:r>
                </w:p>
                <w:p w14:paraId="00970DE0" w14:textId="2A809D2D" w:rsidR="00125B82" w:rsidRDefault="00125B82" w:rsidP="00125B82">
                  <w:r w:rsidRPr="00937FEA">
                    <w:rPr>
                      <w:b/>
                      <w:bCs/>
                    </w:rPr>
                    <w:t>RPR</w:t>
                  </w:r>
                  <w:r>
                    <w:t xml:space="preserve"> </w:t>
                  </w:r>
                  <w:r>
                    <w:t>=</w:t>
                  </w:r>
                  <w:r>
                    <w:t xml:space="preserve"> rapid plasma </w:t>
                  </w:r>
                  <w:proofErr w:type="spellStart"/>
                  <w:r>
                    <w:t>re</w:t>
                  </w:r>
                  <w:r w:rsidR="00476C4A">
                    <w:t>a</w:t>
                  </w:r>
                  <w:r>
                    <w:t>gin</w:t>
                  </w:r>
                  <w:proofErr w:type="spellEnd"/>
                </w:p>
                <w:p w14:paraId="0DC7100C" w14:textId="44B6AAD3" w:rsidR="00125B82" w:rsidRPr="004F46C8" w:rsidRDefault="00125B82" w:rsidP="00F82B6F">
                  <w:pPr>
                    <w:spacing w:after="160"/>
                  </w:pPr>
                  <w:r w:rsidRPr="00937FEA">
                    <w:rPr>
                      <w:b/>
                      <w:bCs/>
                    </w:rPr>
                    <w:t>TP-PA</w:t>
                  </w:r>
                  <w:r>
                    <w:t xml:space="preserve"> </w:t>
                  </w:r>
                  <w:r>
                    <w:t>=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>Treponema pallidum</w:t>
                  </w:r>
                  <w:r>
                    <w:t xml:space="preserve"> particle agglutination</w:t>
                  </w:r>
                </w:p>
                <w:p w14:paraId="4CDAC050" w14:textId="77777777" w:rsidR="00476C4A" w:rsidRPr="002C267A" w:rsidRDefault="00476C4A" w:rsidP="00F82B6F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Please communicate to colleagues and staff in your area accordingly.</w:t>
                  </w:r>
                </w:p>
                <w:p w14:paraId="668F69A2" w14:textId="665BB25C" w:rsidR="002C267A" w:rsidRPr="002C267A" w:rsidRDefault="002C267A" w:rsidP="00476C4A">
                  <w:pPr>
                    <w:spacing w:after="8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2C267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Please direct questions or comments to:</w:t>
                  </w:r>
                </w:p>
                <w:tbl>
                  <w:tblPr>
                    <w:tblStyle w:val="PlainTable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15"/>
                    <w:gridCol w:w="4590"/>
                  </w:tblGrid>
                  <w:tr w:rsidR="00ED709F" w:rsidRPr="00ED709F" w14:paraId="52DDD6FD" w14:textId="02C141EB" w:rsidTr="00F82B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0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15" w:type="dxa"/>
                        <w:shd w:val="clear" w:color="auto" w:fill="auto"/>
                      </w:tcPr>
                      <w:p w14:paraId="0AD2C50A" w14:textId="77777777" w:rsidR="00ED709F" w:rsidRPr="00ED709F" w:rsidRDefault="00ED709F" w:rsidP="00ED709F">
                        <w:pPr>
                          <w:rPr>
                            <w:sz w:val="20"/>
                            <w:szCs w:val="20"/>
                          </w:rPr>
                        </w:pPr>
                        <w:r w:rsidRPr="00ED709F">
                          <w:rPr>
                            <w:sz w:val="20"/>
                            <w:szCs w:val="20"/>
                          </w:rPr>
                          <w:t>Amy Little Soldier</w:t>
                        </w:r>
                        <w:r w:rsidRPr="00ED709F">
                          <w:rPr>
                            <w:sz w:val="20"/>
                            <w:szCs w:val="20"/>
                          </w:rPr>
                          <w:t xml:space="preserve">                         </w:t>
                        </w:r>
                      </w:p>
                    </w:tc>
                    <w:tc>
                      <w:tcPr>
                        <w:tcW w:w="4590" w:type="dxa"/>
                        <w:shd w:val="clear" w:color="auto" w:fill="auto"/>
                      </w:tcPr>
                      <w:p w14:paraId="4B0A80E1" w14:textId="3206424C" w:rsidR="00ED709F" w:rsidRPr="00ED709F" w:rsidRDefault="00ED709F" w:rsidP="00ED709F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 w:rsidRPr="002215BF">
                          <w:rPr>
                            <w:sz w:val="20"/>
                            <w:szCs w:val="20"/>
                          </w:rPr>
                          <w:t>Molly Gurney, M.D.</w:t>
                        </w:r>
                      </w:p>
                    </w:tc>
                  </w:tr>
                  <w:tr w:rsidR="00ED709F" w:rsidRPr="00ED709F" w14:paraId="09F06F4F" w14:textId="6CFF0D88" w:rsidTr="00F82B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1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15" w:type="dxa"/>
                        <w:shd w:val="clear" w:color="auto" w:fill="auto"/>
                      </w:tcPr>
                      <w:p w14:paraId="238D9741" w14:textId="77777777" w:rsidR="00ED709F" w:rsidRPr="00F82B6F" w:rsidRDefault="00ED709F" w:rsidP="00ED709F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F82B6F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Laboratory Technical Specialist, Chemistry</w:t>
                        </w:r>
                      </w:p>
                    </w:tc>
                    <w:tc>
                      <w:tcPr>
                        <w:tcW w:w="4590" w:type="dxa"/>
                        <w:shd w:val="clear" w:color="auto" w:fill="auto"/>
                      </w:tcPr>
                      <w:p w14:paraId="0FB70A6D" w14:textId="352A3401" w:rsidR="00ED709F" w:rsidRPr="00ED709F" w:rsidRDefault="00ED709F" w:rsidP="00ED709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 w:rsidRPr="002215BF">
                          <w:rPr>
                            <w:sz w:val="20"/>
                            <w:szCs w:val="20"/>
                          </w:rPr>
                          <w:t>Assistant Laboratory Medical Director, Chemistry</w:t>
                        </w:r>
                      </w:p>
                    </w:tc>
                  </w:tr>
                  <w:tr w:rsidR="00ED709F" w:rsidRPr="00ED709F" w14:paraId="391CAE8B" w14:textId="7C17C05A" w:rsidTr="00F82B6F">
                    <w:trPr>
                      <w:trHeight w:val="20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15" w:type="dxa"/>
                        <w:shd w:val="clear" w:color="auto" w:fill="auto"/>
                      </w:tcPr>
                      <w:p w14:paraId="67EAE33E" w14:textId="77777777" w:rsidR="00ED709F" w:rsidRPr="00F82B6F" w:rsidRDefault="00ED709F" w:rsidP="00ED709F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F82B6F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SSM Health St. Mary’s Hospital Madison</w:t>
                        </w:r>
                      </w:p>
                    </w:tc>
                    <w:tc>
                      <w:tcPr>
                        <w:tcW w:w="4590" w:type="dxa"/>
                        <w:shd w:val="clear" w:color="auto" w:fill="auto"/>
                      </w:tcPr>
                      <w:p w14:paraId="363B24D9" w14:textId="2F19CE66" w:rsidR="00ED709F" w:rsidRPr="00ED709F" w:rsidRDefault="00ED709F" w:rsidP="00ED709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 w:rsidRPr="002215BF">
                          <w:rPr>
                            <w:sz w:val="20"/>
                            <w:szCs w:val="20"/>
                          </w:rPr>
                          <w:t>SSM Health St. Mary’s Hospital Madison</w:t>
                        </w:r>
                      </w:p>
                    </w:tc>
                  </w:tr>
                  <w:tr w:rsidR="00ED709F" w:rsidRPr="00ED709F" w14:paraId="4DCB15E7" w14:textId="16015EE5" w:rsidTr="00F82B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0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15" w:type="dxa"/>
                        <w:shd w:val="clear" w:color="auto" w:fill="auto"/>
                      </w:tcPr>
                      <w:p w14:paraId="1C60EF5A" w14:textId="77777777" w:rsidR="00ED709F" w:rsidRPr="00F82B6F" w:rsidRDefault="00ED709F" w:rsidP="00ED709F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F82B6F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Office: (608) 258-6910</w:t>
                        </w:r>
                      </w:p>
                    </w:tc>
                    <w:tc>
                      <w:tcPr>
                        <w:tcW w:w="4590" w:type="dxa"/>
                        <w:shd w:val="clear" w:color="auto" w:fill="auto"/>
                      </w:tcPr>
                      <w:p w14:paraId="4DA2244C" w14:textId="0C0FF633" w:rsidR="00ED709F" w:rsidRPr="00ED709F" w:rsidRDefault="00ED709F" w:rsidP="00ED709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 w:rsidRPr="002215BF">
                          <w:rPr>
                            <w:sz w:val="20"/>
                            <w:szCs w:val="20"/>
                          </w:rPr>
                          <w:t>Office: (608) 258-6914</w:t>
                        </w:r>
                      </w:p>
                    </w:tc>
                  </w:tr>
                  <w:tr w:rsidR="00ED709F" w:rsidRPr="00ED709F" w14:paraId="3628EF16" w14:textId="60575EC9" w:rsidTr="00F82B6F">
                    <w:trPr>
                      <w:trHeight w:val="21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15" w:type="dxa"/>
                        <w:shd w:val="clear" w:color="auto" w:fill="auto"/>
                      </w:tcPr>
                      <w:p w14:paraId="03142054" w14:textId="77777777" w:rsidR="00ED709F" w:rsidRPr="00F82B6F" w:rsidRDefault="00ED709F" w:rsidP="00ED709F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F82B6F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amy.littlesoldier@ssmhealth.com</w:t>
                        </w:r>
                      </w:p>
                    </w:tc>
                    <w:tc>
                      <w:tcPr>
                        <w:tcW w:w="4590" w:type="dxa"/>
                        <w:shd w:val="clear" w:color="auto" w:fill="auto"/>
                      </w:tcPr>
                      <w:p w14:paraId="12DC236F" w14:textId="5B64BF85" w:rsidR="00ED709F" w:rsidRPr="00ED709F" w:rsidRDefault="00ED709F" w:rsidP="00ED709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 w:rsidRPr="002215BF">
                          <w:rPr>
                            <w:sz w:val="20"/>
                            <w:szCs w:val="20"/>
                          </w:rPr>
                          <w:t>molly.gurney@ssmhealth.com</w:t>
                        </w:r>
                      </w:p>
                    </w:tc>
                  </w:tr>
                </w:tbl>
                <w:p w14:paraId="349F0B2D" w14:textId="77777777" w:rsidR="00476C4A" w:rsidRPr="00B20428" w:rsidRDefault="00476C4A" w:rsidP="00476C4A">
                  <w:pPr>
                    <w:rPr>
                      <w:sz w:val="20"/>
                      <w:szCs w:val="20"/>
                    </w:rPr>
                  </w:pPr>
                </w:p>
                <w:p w14:paraId="7D6BCF01" w14:textId="77777777" w:rsidR="00DA0755" w:rsidRPr="00957D59" w:rsidRDefault="00DA0755" w:rsidP="003D60F7">
                  <w:pPr>
                    <w:rPr>
                      <w:sz w:val="20"/>
                      <w:szCs w:val="20"/>
                    </w:rPr>
                  </w:pPr>
                  <w:r w:rsidRPr="00620514">
                    <w:rPr>
                      <w:sz w:val="20"/>
                      <w:szCs w:val="20"/>
                    </w:rPr>
                    <w:t>Thank you,</w:t>
                  </w:r>
                </w:p>
                <w:p w14:paraId="2BF146C3" w14:textId="77777777" w:rsidR="00DA0755" w:rsidRPr="00531D73" w:rsidRDefault="00DA0755" w:rsidP="00F82B6F">
                  <w:pPr>
                    <w:spacing w:after="20" w:line="276" w:lineRule="auto"/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</w:pPr>
                  <w:r w:rsidRPr="00531D73"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  <w:t>Adam Morgan, M.D.</w:t>
                  </w:r>
                </w:p>
                <w:p w14:paraId="623461CF" w14:textId="77777777" w:rsidR="00DA0755" w:rsidRPr="00B36AD9" w:rsidRDefault="00DA0755" w:rsidP="00F82B6F">
                  <w:pPr>
                    <w:spacing w:after="2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0E991A2B" w14:textId="77777777" w:rsidR="00DA0755" w:rsidRPr="00B36AD9" w:rsidRDefault="00DA0755" w:rsidP="00F82B6F">
                  <w:pPr>
                    <w:spacing w:after="2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28DA08A" w14:textId="77777777" w:rsidR="00DA0755" w:rsidRPr="00B36AD9" w:rsidRDefault="00DA0755" w:rsidP="00F82B6F">
                  <w:pPr>
                    <w:spacing w:after="2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2E549B76" w14:textId="77777777" w:rsidR="00DA0755" w:rsidRPr="00B36AD9" w:rsidRDefault="00DA0755" w:rsidP="00F82B6F">
                  <w:pPr>
                    <w:spacing w:after="2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7EDCC2B9" w14:textId="77777777" w:rsidR="00DA0755" w:rsidRPr="00957D5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Office: (608) 258-69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DA0755" w14:paraId="03BFE12E" w14:textId="77777777" w:rsidTr="00F82B6F">
              <w:tc>
                <w:tcPr>
                  <w:tcW w:w="9576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881B9C0" w14:textId="77777777" w:rsidR="00DA0755" w:rsidRDefault="00DA0755" w:rsidP="003D60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709F" w14:paraId="14EB3295" w14:textId="77777777" w:rsidTr="00F82B6F">
              <w:trPr>
                <w:trHeight w:val="215"/>
              </w:trPr>
              <w:tc>
                <w:tcPr>
                  <w:tcW w:w="9576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3EC133C0" w14:textId="77777777" w:rsidR="00ED709F" w:rsidRDefault="00ED709F" w:rsidP="003D60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2E60CC" w14:textId="77777777" w:rsidR="00DA0755" w:rsidRDefault="00DA0755" w:rsidP="003D6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BFCB1" w14:textId="77777777" w:rsidR="00622925" w:rsidRDefault="00622925" w:rsidP="00570100"/>
    <w:sectPr w:rsidR="00622925" w:rsidSect="00476C4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52BDB"/>
    <w:multiLevelType w:val="hybridMultilevel"/>
    <w:tmpl w:val="E838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B230E"/>
    <w:multiLevelType w:val="hybridMultilevel"/>
    <w:tmpl w:val="5EF8D7D2"/>
    <w:lvl w:ilvl="0" w:tplc="A386B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1DC1"/>
    <w:multiLevelType w:val="hybridMultilevel"/>
    <w:tmpl w:val="68781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D576F"/>
    <w:multiLevelType w:val="hybridMultilevel"/>
    <w:tmpl w:val="02CC9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30825"/>
    <w:multiLevelType w:val="hybridMultilevel"/>
    <w:tmpl w:val="69F207B4"/>
    <w:lvl w:ilvl="0" w:tplc="80F238C6">
      <w:start w:val="1"/>
      <w:numFmt w:val="decimal"/>
      <w:lvlText w:val="%1."/>
      <w:lvlJc w:val="left"/>
      <w:pPr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5" w15:restartNumberingAfterBreak="0">
    <w:nsid w:val="33ED39CE"/>
    <w:multiLevelType w:val="hybridMultilevel"/>
    <w:tmpl w:val="0B72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939B4"/>
    <w:multiLevelType w:val="multilevel"/>
    <w:tmpl w:val="53BE3B10"/>
    <w:lvl w:ilvl="0">
      <w:start w:val="1"/>
      <w:numFmt w:val="bullet"/>
      <w:pStyle w:val="List-Unordered"/>
      <w:lvlText w:val=""/>
      <w:lvlJc w:val="left"/>
      <w:pPr>
        <w:ind w:left="720" w:hanging="360"/>
      </w:pPr>
      <w:rPr>
        <w:rFonts w:ascii="Symbol" w:hAnsi="Symbol" w:hint="default"/>
        <w:color w:val="B3B2B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80808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3B2B1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  <w:color w:val="80808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3B2B1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80808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3B2B1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Arial" w:hAnsi="Arial" w:cs="Times New Roman" w:hint="default"/>
        <w:color w:val="808080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B3B2B1"/>
      </w:rPr>
    </w:lvl>
  </w:abstractNum>
  <w:abstractNum w:abstractNumId="17" w15:restartNumberingAfterBreak="0">
    <w:nsid w:val="4E292EF1"/>
    <w:multiLevelType w:val="hybridMultilevel"/>
    <w:tmpl w:val="F9F6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1E1749"/>
    <w:multiLevelType w:val="hybridMultilevel"/>
    <w:tmpl w:val="658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1385447">
    <w:abstractNumId w:val="21"/>
  </w:num>
  <w:num w:numId="2" w16cid:durableId="1716543013">
    <w:abstractNumId w:val="18"/>
  </w:num>
  <w:num w:numId="3" w16cid:durableId="1959138767">
    <w:abstractNumId w:val="20"/>
  </w:num>
  <w:num w:numId="4" w16cid:durableId="897210818">
    <w:abstractNumId w:val="9"/>
  </w:num>
  <w:num w:numId="5" w16cid:durableId="1323393134">
    <w:abstractNumId w:val="7"/>
  </w:num>
  <w:num w:numId="6" w16cid:durableId="1506551641">
    <w:abstractNumId w:val="6"/>
  </w:num>
  <w:num w:numId="7" w16cid:durableId="216091629">
    <w:abstractNumId w:val="5"/>
  </w:num>
  <w:num w:numId="8" w16cid:durableId="1578972838">
    <w:abstractNumId w:val="4"/>
  </w:num>
  <w:num w:numId="9" w16cid:durableId="867837971">
    <w:abstractNumId w:val="8"/>
  </w:num>
  <w:num w:numId="10" w16cid:durableId="2136410690">
    <w:abstractNumId w:val="3"/>
  </w:num>
  <w:num w:numId="11" w16cid:durableId="683358868">
    <w:abstractNumId w:val="2"/>
  </w:num>
  <w:num w:numId="12" w16cid:durableId="694038249">
    <w:abstractNumId w:val="1"/>
  </w:num>
  <w:num w:numId="13" w16cid:durableId="133524185">
    <w:abstractNumId w:val="0"/>
  </w:num>
  <w:num w:numId="14" w16cid:durableId="1940984580">
    <w:abstractNumId w:val="16"/>
  </w:num>
  <w:num w:numId="15" w16cid:durableId="540745808">
    <w:abstractNumId w:val="17"/>
  </w:num>
  <w:num w:numId="16" w16cid:durableId="766509262">
    <w:abstractNumId w:val="19"/>
  </w:num>
  <w:num w:numId="17" w16cid:durableId="1755780770">
    <w:abstractNumId w:val="15"/>
  </w:num>
  <w:num w:numId="18" w16cid:durableId="547382150">
    <w:abstractNumId w:val="12"/>
  </w:num>
  <w:num w:numId="19" w16cid:durableId="344749236">
    <w:abstractNumId w:val="10"/>
  </w:num>
  <w:num w:numId="20" w16cid:durableId="1852599959">
    <w:abstractNumId w:val="11"/>
  </w:num>
  <w:num w:numId="21" w16cid:durableId="1337153629">
    <w:abstractNumId w:val="14"/>
  </w:num>
  <w:num w:numId="22" w16cid:durableId="1413623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01204"/>
    <w:rsid w:val="00024F8B"/>
    <w:rsid w:val="000371DE"/>
    <w:rsid w:val="000A0AB3"/>
    <w:rsid w:val="00125B82"/>
    <w:rsid w:val="002356A7"/>
    <w:rsid w:val="00276A61"/>
    <w:rsid w:val="002C267A"/>
    <w:rsid w:val="003C1DF3"/>
    <w:rsid w:val="00476C4A"/>
    <w:rsid w:val="00544A2B"/>
    <w:rsid w:val="00566F69"/>
    <w:rsid w:val="00570100"/>
    <w:rsid w:val="005E0153"/>
    <w:rsid w:val="00620514"/>
    <w:rsid w:val="00622925"/>
    <w:rsid w:val="00776D5D"/>
    <w:rsid w:val="007B1187"/>
    <w:rsid w:val="00843D4F"/>
    <w:rsid w:val="00916D87"/>
    <w:rsid w:val="00957D59"/>
    <w:rsid w:val="00971FB2"/>
    <w:rsid w:val="00AC0174"/>
    <w:rsid w:val="00BF7589"/>
    <w:rsid w:val="00C57906"/>
    <w:rsid w:val="00C700F9"/>
    <w:rsid w:val="00D7012D"/>
    <w:rsid w:val="00DA0755"/>
    <w:rsid w:val="00DB5E3B"/>
    <w:rsid w:val="00EA625F"/>
    <w:rsid w:val="00ED709F"/>
    <w:rsid w:val="00EF22C8"/>
    <w:rsid w:val="00F82B6F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65"/>
  <w15:chartTrackingRefBased/>
  <w15:docId w15:val="{5428423F-8A1D-4BAB-AB81-AE94968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55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  <w:style w:type="paragraph" w:customStyle="1" w:styleId="List-Unordered">
    <w:name w:val="List - Unordered"/>
    <w:basedOn w:val="Normal"/>
    <w:rsid w:val="00DA0755"/>
    <w:pPr>
      <w:numPr>
        <w:numId w:val="14"/>
      </w:numPr>
      <w:spacing w:before="60"/>
    </w:pPr>
    <w:rPr>
      <w:color w:val="000000"/>
    </w:rPr>
  </w:style>
  <w:style w:type="character" w:customStyle="1" w:styleId="SubjectChar">
    <w:name w:val="Subject Char"/>
    <w:basedOn w:val="DefaultParagraphFont"/>
    <w:link w:val="Subject"/>
    <w:locked/>
    <w:rsid w:val="00DA0755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DA0755"/>
    <w:pPr>
      <w:spacing w:before="60" w:after="60"/>
    </w:pPr>
    <w:rPr>
      <w:rFonts w:asciiTheme="minorHAnsi" w:hAnsiTheme="minorHAnsi" w:cstheme="minorBidi"/>
      <w:b/>
      <w:bCs/>
      <w:color w:val="FFFFFF"/>
      <w:sz w:val="22"/>
      <w:szCs w:val="22"/>
    </w:rPr>
  </w:style>
  <w:style w:type="character" w:customStyle="1" w:styleId="SubjectCategorytealChar">
    <w:name w:val="Subject Category (teal) Char"/>
    <w:basedOn w:val="DefaultParagraphFont"/>
    <w:link w:val="SubjectCategoryteal"/>
    <w:locked/>
    <w:rsid w:val="00DA0755"/>
    <w:rPr>
      <w:b/>
      <w:bCs/>
      <w:caps/>
      <w:color w:val="0083A2"/>
    </w:rPr>
  </w:style>
  <w:style w:type="paragraph" w:customStyle="1" w:styleId="SubjectCategoryteal">
    <w:name w:val="Subject Category (teal)"/>
    <w:basedOn w:val="Normal"/>
    <w:link w:val="SubjectCategorytealChar"/>
    <w:rsid w:val="00DA0755"/>
    <w:pPr>
      <w:spacing w:before="120" w:after="20"/>
    </w:pPr>
    <w:rPr>
      <w:rFonts w:asciiTheme="minorHAnsi" w:hAnsiTheme="minorHAnsi" w:cstheme="minorBidi"/>
      <w:b/>
      <w:bCs/>
      <w:caps/>
      <w:color w:val="0083A2"/>
      <w:sz w:val="22"/>
      <w:szCs w:val="22"/>
    </w:rPr>
  </w:style>
  <w:style w:type="paragraph" w:customStyle="1" w:styleId="xp1">
    <w:name w:val="x_p1"/>
    <w:basedOn w:val="Normal"/>
    <w:rsid w:val="007B1187"/>
    <w:rPr>
      <w:rFonts w:ascii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7B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5.png@01D26D76.E2123B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8D02-4827-4DF1-8733-2FBDAF65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Soldier, Amy</dc:creator>
  <cp:keywords/>
  <dc:description/>
  <cp:lastModifiedBy>Carmichael, Lisa</cp:lastModifiedBy>
  <cp:revision>6</cp:revision>
  <cp:lastPrinted>2023-01-05T13:40:00Z</cp:lastPrinted>
  <dcterms:created xsi:type="dcterms:W3CDTF">2024-05-15T12:37:00Z</dcterms:created>
  <dcterms:modified xsi:type="dcterms:W3CDTF">2024-05-15T16:12:00Z</dcterms:modified>
</cp:coreProperties>
</file>