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636" w:rsidRDefault="001B025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B5636" w:rsidRDefault="001B0259">
      <w:pPr>
        <w:tabs>
          <w:tab w:val="center" w:pos="5041"/>
          <w:tab w:val="center" w:pos="5761"/>
          <w:tab w:val="center" w:pos="6481"/>
          <w:tab w:val="center" w:pos="7202"/>
          <w:tab w:val="center" w:pos="7922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Hennepin County Medical Center Laboratory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</w:t>
      </w:r>
    </w:p>
    <w:p w:rsidR="009B5636" w:rsidRDefault="001B025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701 Park Ave., Mpls, MN 55415 </w:t>
      </w:r>
    </w:p>
    <w:p w:rsidR="009B5636" w:rsidRDefault="001B0259">
      <w:pPr>
        <w:spacing w:after="0"/>
        <w:ind w:right="1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B5636" w:rsidRDefault="001B0259">
      <w:pPr>
        <w:spacing w:after="0"/>
        <w:ind w:right="7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HCMC Laboratory Critical Value List </w:t>
      </w:r>
    </w:p>
    <w:p w:rsidR="009B5636" w:rsidRDefault="001B0259">
      <w:pPr>
        <w:spacing w:after="0"/>
        <w:ind w:right="1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591" w:type="dxa"/>
        <w:tblInd w:w="-108" w:type="dxa"/>
        <w:tblCellMar>
          <w:top w:w="7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29"/>
        <w:gridCol w:w="2645"/>
        <w:gridCol w:w="3517"/>
      </w:tblGrid>
      <w:tr w:rsidR="009B5636">
        <w:trPr>
          <w:trHeight w:val="470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Chemistry </w:t>
            </w:r>
          </w:p>
        </w:tc>
        <w:tc>
          <w:tcPr>
            <w:tcW w:w="6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Inpatient and Ambulatory </w:t>
            </w:r>
          </w:p>
        </w:tc>
      </w:tr>
      <w:tr w:rsidR="009B5636">
        <w:trPr>
          <w:trHeight w:val="286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Low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High </w:t>
            </w:r>
          </w:p>
        </w:tc>
      </w:tr>
      <w:tr w:rsidR="009B5636">
        <w:trPr>
          <w:trHeight w:val="286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Bilirubin(newborn)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&gt;15 mg/dL </w:t>
            </w:r>
          </w:p>
        </w:tc>
      </w:tr>
      <w:tr w:rsidR="009B5636">
        <w:trPr>
          <w:trHeight w:val="286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Calcium, Total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&lt;6.0 mg/dL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&gt;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14.0 mg/dL </w:t>
            </w:r>
          </w:p>
        </w:tc>
      </w:tr>
      <w:tr w:rsidR="009B5636">
        <w:trPr>
          <w:trHeight w:val="288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Carbon Dioxide (CO2)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&lt; 10 mEq/L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&gt;40 mEq/L </w:t>
            </w:r>
          </w:p>
        </w:tc>
      </w:tr>
      <w:tr w:rsidR="009B5636">
        <w:trPr>
          <w:trHeight w:val="286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Glucose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&lt; 45 mg/dL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&gt;500 mg/dL </w:t>
            </w:r>
          </w:p>
        </w:tc>
      </w:tr>
      <w:tr w:rsidR="009B5636">
        <w:trPr>
          <w:trHeight w:val="286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Ionized Ca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&lt;3.2 mg/dL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&gt;6.4 mg/dL </w:t>
            </w:r>
          </w:p>
        </w:tc>
      </w:tr>
      <w:tr w:rsidR="009B5636">
        <w:trPr>
          <w:trHeight w:val="286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Magnesium*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&lt;0.7 mEq/L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&gt;4.4 mEq/L </w:t>
            </w:r>
          </w:p>
        </w:tc>
      </w:tr>
      <w:tr w:rsidR="009B5636">
        <w:trPr>
          <w:trHeight w:val="286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Phosphorous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&lt;1.2 mg/dL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&gt;10.0 mg/dL </w:t>
            </w:r>
          </w:p>
        </w:tc>
      </w:tr>
      <w:tr w:rsidR="009B5636">
        <w:trPr>
          <w:trHeight w:val="286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Potassium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&lt;3.0 mEq/L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&gt; 6.0 mEq/L </w:t>
            </w:r>
          </w:p>
        </w:tc>
      </w:tr>
      <w:tr w:rsidR="009B5636">
        <w:trPr>
          <w:trHeight w:val="286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Sodium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&lt;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125 mEq/L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&gt; 160 mEq/L </w:t>
            </w:r>
          </w:p>
        </w:tc>
      </w:tr>
      <w:tr w:rsidR="009B5636">
        <w:trPr>
          <w:trHeight w:val="288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Acetaminophen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&gt;150 micro g/mL </w:t>
            </w:r>
          </w:p>
        </w:tc>
      </w:tr>
      <w:tr w:rsidR="009B5636">
        <w:trPr>
          <w:trHeight w:val="286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Salicylate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&gt;50 mg/dL </w:t>
            </w:r>
          </w:p>
        </w:tc>
      </w:tr>
      <w:tr w:rsidR="009B5636">
        <w:trPr>
          <w:trHeight w:val="286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IgA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&lt;15 mg/dL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B5636">
        <w:trPr>
          <w:trHeight w:val="286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IgG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&lt;300 mg/dL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B5636">
        <w:trPr>
          <w:trHeight w:val="286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Betahydroxybuterate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&gt;3 mmol/L </w:t>
            </w:r>
          </w:p>
        </w:tc>
      </w:tr>
      <w:tr w:rsidR="009B5636">
        <w:trPr>
          <w:trHeight w:val="286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B5636">
        <w:trPr>
          <w:trHeight w:val="288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*Magnesium </w:t>
            </w:r>
          </w:p>
        </w:tc>
        <w:tc>
          <w:tcPr>
            <w:tcW w:w="6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B5636">
        <w:trPr>
          <w:trHeight w:val="562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For labor and delivery – patients receiving magnesium sulfate  </w:t>
            </w:r>
          </w:p>
          <w:p w:rsidR="009B5636" w:rsidRDefault="001B0259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Critical high - &gt;8.5 mEq/L </w:t>
            </w:r>
          </w:p>
        </w:tc>
      </w:tr>
      <w:tr w:rsidR="009B5636">
        <w:trPr>
          <w:trHeight w:val="562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For patients on Normothermia/hypothermia protocol </w:t>
            </w:r>
          </w:p>
          <w:p w:rsidR="009B5636" w:rsidRDefault="001B0259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Critical high - &gt;6.1 mEq/L </w:t>
            </w:r>
          </w:p>
        </w:tc>
      </w:tr>
    </w:tbl>
    <w:p w:rsidR="009B5636" w:rsidRDefault="001B025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B5636" w:rsidRDefault="001B025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6143" w:type="dxa"/>
        <w:tblInd w:w="-108" w:type="dxa"/>
        <w:tblCellMar>
          <w:top w:w="4" w:type="dxa"/>
          <w:left w:w="108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2900"/>
        <w:gridCol w:w="1529"/>
        <w:gridCol w:w="1714"/>
      </w:tblGrid>
      <w:tr w:rsidR="009B5636">
        <w:trPr>
          <w:trHeight w:val="47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Hematology 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Inpatient and Ambulatory </w:t>
            </w:r>
          </w:p>
        </w:tc>
      </w:tr>
      <w:tr w:rsidR="009B5636">
        <w:trPr>
          <w:trHeight w:val="286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Low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High </w:t>
            </w:r>
          </w:p>
        </w:tc>
      </w:tr>
      <w:tr w:rsidR="009B5636">
        <w:trPr>
          <w:trHeight w:val="838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Hemoglobin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&lt;7.0 g/dL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&gt;20.0 g/dL for &gt; 2 years of </w:t>
            </w:r>
          </w:p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age </w:t>
            </w:r>
          </w:p>
        </w:tc>
      </w:tr>
      <w:tr w:rsidR="009B5636">
        <w:trPr>
          <w:trHeight w:val="286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Neutrophil (Absolute) 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>&lt;</w:t>
            </w:r>
            <w:r>
              <w:rPr>
                <w:rFonts w:ascii="Times New Roman" w:eastAsia="Times New Roman" w:hAnsi="Times New Roman" w:cs="Times New Roman"/>
                <w:sz w:val="24"/>
              </w:rPr>
              <w:t>0.5 10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/uL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9B5636">
        <w:trPr>
          <w:trHeight w:val="286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WBC 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&gt;50.0 10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/uL </w:t>
            </w:r>
          </w:p>
        </w:tc>
      </w:tr>
      <w:tr w:rsidR="009B5636">
        <w:trPr>
          <w:trHeight w:val="288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Platelets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>&lt;40.0 10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/uL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>&gt;1000 10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/uL </w:t>
            </w:r>
          </w:p>
        </w:tc>
      </w:tr>
      <w:tr w:rsidR="009B5636">
        <w:trPr>
          <w:trHeight w:val="286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Fibrinogen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&lt;100 mg/dL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&gt;950 mg/dL </w:t>
            </w:r>
          </w:p>
        </w:tc>
      </w:tr>
      <w:tr w:rsidR="009B5636">
        <w:trPr>
          <w:trHeight w:val="286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APTT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&gt;80.0 sec </w:t>
            </w:r>
          </w:p>
        </w:tc>
      </w:tr>
      <w:tr w:rsidR="009B5636">
        <w:trPr>
          <w:trHeight w:val="562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Anti-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Xa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for Unfractionated Heparin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&gt;0.80 IU/mL </w:t>
            </w:r>
          </w:p>
        </w:tc>
      </w:tr>
      <w:tr w:rsidR="009B5636">
        <w:trPr>
          <w:trHeight w:val="286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Protime/ INR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&gt;5.0 </w:t>
            </w:r>
          </w:p>
        </w:tc>
      </w:tr>
    </w:tbl>
    <w:p w:rsidR="009B5636" w:rsidRDefault="001B025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9B5636" w:rsidRDefault="001B0259">
      <w:pPr>
        <w:spacing w:after="0"/>
        <w:ind w:right="433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B5636" w:rsidRDefault="001B0259">
      <w:pPr>
        <w:spacing w:after="0"/>
        <w:ind w:right="433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B5636" w:rsidRDefault="001B0259">
      <w:pPr>
        <w:spacing w:after="0"/>
        <w:ind w:right="433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6375" w:type="dxa"/>
        <w:tblInd w:w="-108" w:type="dxa"/>
        <w:tblCellMar>
          <w:top w:w="7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3679"/>
        <w:gridCol w:w="672"/>
        <w:gridCol w:w="2024"/>
      </w:tblGrid>
      <w:tr w:rsidR="009B5636">
        <w:trPr>
          <w:trHeight w:val="286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Inpatient and Ambulatory </w:t>
            </w:r>
          </w:p>
        </w:tc>
      </w:tr>
      <w:tr w:rsidR="009B5636">
        <w:trPr>
          <w:trHeight w:val="470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Toxicology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B5636">
        <w:trPr>
          <w:trHeight w:val="286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Low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High </w:t>
            </w:r>
          </w:p>
        </w:tc>
      </w:tr>
      <w:tr w:rsidR="009B5636">
        <w:trPr>
          <w:trHeight w:val="286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Amitriptyline + Nortriptyline (total)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&gt;500 ng/mL </w:t>
            </w:r>
          </w:p>
        </w:tc>
      </w:tr>
      <w:tr w:rsidR="009B5636">
        <w:trPr>
          <w:trHeight w:val="286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Caffeine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&gt;30 micro g/mL </w:t>
            </w:r>
          </w:p>
        </w:tc>
      </w:tr>
      <w:tr w:rsidR="009B5636">
        <w:trPr>
          <w:trHeight w:val="288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Carbamazepine / Tegretol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&gt;15 micro g/mL </w:t>
            </w:r>
          </w:p>
        </w:tc>
      </w:tr>
      <w:tr w:rsidR="009B5636">
        <w:trPr>
          <w:trHeight w:val="286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Chloramphenicol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&gt;30 micro g/mL </w:t>
            </w:r>
          </w:p>
        </w:tc>
      </w:tr>
      <w:tr w:rsidR="009B5636">
        <w:trPr>
          <w:trHeight w:val="286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Desipramine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&gt;500 ng/mL </w:t>
            </w:r>
          </w:p>
        </w:tc>
      </w:tr>
      <w:tr w:rsidR="009B5636">
        <w:trPr>
          <w:trHeight w:val="286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Digoxin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&gt;3.0 ng/mL </w:t>
            </w:r>
          </w:p>
        </w:tc>
      </w:tr>
      <w:tr w:rsidR="009B5636">
        <w:trPr>
          <w:trHeight w:val="286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Dilantin/Phenytoin total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&gt;30.0 micro g/mL </w:t>
            </w:r>
          </w:p>
        </w:tc>
      </w:tr>
      <w:tr w:rsidR="009B5636">
        <w:trPr>
          <w:trHeight w:val="286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Dilantin/Phenytoin  free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&gt;3.0 micro g/mL </w:t>
            </w:r>
          </w:p>
        </w:tc>
      </w:tr>
      <w:tr w:rsidR="009B5636">
        <w:trPr>
          <w:trHeight w:val="288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Doxepin + Nordoxepin (total)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&gt;500 ng/mL </w:t>
            </w:r>
          </w:p>
        </w:tc>
      </w:tr>
      <w:tr w:rsidR="009B5636">
        <w:trPr>
          <w:trHeight w:val="286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Gentamicin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&gt;10 micro g/mL </w:t>
            </w:r>
          </w:p>
        </w:tc>
      </w:tr>
      <w:tr w:rsidR="009B5636">
        <w:trPr>
          <w:trHeight w:val="286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Imipramine + Desipramine(total)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&gt;500 ng/mL </w:t>
            </w:r>
          </w:p>
        </w:tc>
      </w:tr>
      <w:tr w:rsidR="009B5636">
        <w:trPr>
          <w:trHeight w:val="286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Lithium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&gt;1.5 mEq/L </w:t>
            </w:r>
          </w:p>
        </w:tc>
      </w:tr>
      <w:tr w:rsidR="009B5636">
        <w:trPr>
          <w:trHeight w:val="286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Phenobarbital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&gt;60 micro g/mL </w:t>
            </w:r>
          </w:p>
        </w:tc>
      </w:tr>
      <w:tr w:rsidR="009B5636">
        <w:trPr>
          <w:trHeight w:val="286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Theophylline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&gt;30 micro g/mL </w:t>
            </w:r>
          </w:p>
        </w:tc>
      </w:tr>
      <w:tr w:rsidR="009B5636">
        <w:trPr>
          <w:trHeight w:val="286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Tobramycin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&gt;10 micro g/mL </w:t>
            </w:r>
          </w:p>
        </w:tc>
      </w:tr>
      <w:tr w:rsidR="009B5636">
        <w:trPr>
          <w:trHeight w:val="288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Valproic Acid / Depakote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&gt;150 micro g/mL </w:t>
            </w:r>
          </w:p>
        </w:tc>
      </w:tr>
      <w:tr w:rsidR="009B5636">
        <w:trPr>
          <w:trHeight w:val="286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Vancomycin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&gt;65 micro g/mL </w:t>
            </w:r>
          </w:p>
        </w:tc>
      </w:tr>
    </w:tbl>
    <w:p w:rsidR="009B5636" w:rsidRDefault="001B025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570" w:type="dxa"/>
        <w:tblInd w:w="-108" w:type="dxa"/>
        <w:tblCellMar>
          <w:top w:w="7" w:type="dxa"/>
          <w:left w:w="108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1908"/>
        <w:gridCol w:w="2864"/>
        <w:gridCol w:w="3798"/>
      </w:tblGrid>
      <w:tr w:rsidR="009B5636">
        <w:trPr>
          <w:trHeight w:val="28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Inpatient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Ambulatory </w:t>
            </w:r>
          </w:p>
        </w:tc>
      </w:tr>
      <w:tr w:rsidR="009B5636">
        <w:trPr>
          <w:trHeight w:val="931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Anatomic Pathology 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Frozen Sections and any unexpected diagnostic findings of immediate risk to the patient’s survival.  </w:t>
            </w:r>
          </w:p>
        </w:tc>
      </w:tr>
    </w:tbl>
    <w:p w:rsidR="009B5636" w:rsidRDefault="001B025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9B5636" w:rsidRDefault="001B0259">
      <w:pPr>
        <w:spacing w:after="0"/>
        <w:ind w:right="433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B5636" w:rsidRDefault="001B0259">
      <w:pPr>
        <w:spacing w:after="1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B5636" w:rsidRDefault="001B0259">
      <w:pPr>
        <w:spacing w:after="0"/>
      </w:pPr>
      <w:r>
        <w:rPr>
          <w:rFonts w:ascii="Times New Roman" w:eastAsia="Times New Roman" w:hAnsi="Times New Roman" w:cs="Times New Roman"/>
          <w:sz w:val="40"/>
        </w:rPr>
        <w:t xml:space="preserve">Microbiology </w:t>
      </w:r>
    </w:p>
    <w:tbl>
      <w:tblPr>
        <w:tblStyle w:val="TableGrid"/>
        <w:tblW w:w="8642" w:type="dxa"/>
        <w:tblInd w:w="-179" w:type="dxa"/>
        <w:tblCellMar>
          <w:top w:w="7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642"/>
      </w:tblGrid>
      <w:tr w:rsidR="009B5636">
        <w:trPr>
          <w:trHeight w:val="444"/>
        </w:trPr>
        <w:tc>
          <w:tcPr>
            <w:tcW w:w="864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36"/>
              </w:rPr>
              <w:t xml:space="preserve">Positive Smears </w:t>
            </w:r>
          </w:p>
        </w:tc>
      </w:tr>
      <w:tr w:rsidR="009B5636">
        <w:trPr>
          <w:trHeight w:val="295"/>
        </w:trPr>
        <w:tc>
          <w:tcPr>
            <w:tcW w:w="864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Acid-fast stain </w:t>
            </w:r>
          </w:p>
        </w:tc>
      </w:tr>
      <w:tr w:rsidR="009B5636">
        <w:trPr>
          <w:trHeight w:val="286"/>
        </w:trPr>
        <w:tc>
          <w:tcPr>
            <w:tcW w:w="8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Blood Culture (Gram stain of bottle) </w:t>
            </w:r>
          </w:p>
        </w:tc>
      </w:tr>
      <w:tr w:rsidR="009B5636">
        <w:trPr>
          <w:trHeight w:val="286"/>
        </w:trPr>
        <w:tc>
          <w:tcPr>
            <w:tcW w:w="8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Gram stain suggestive of gas gangrene   </w:t>
            </w:r>
          </w:p>
        </w:tc>
      </w:tr>
      <w:tr w:rsidR="009B5636">
        <w:trPr>
          <w:trHeight w:val="288"/>
        </w:trPr>
        <w:tc>
          <w:tcPr>
            <w:tcW w:w="8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Malaria. </w:t>
            </w:r>
          </w:p>
        </w:tc>
      </w:tr>
      <w:tr w:rsidR="009B5636">
        <w:trPr>
          <w:trHeight w:val="286"/>
        </w:trPr>
        <w:tc>
          <w:tcPr>
            <w:tcW w:w="8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Significant finding in an Operating room specimen </w:t>
            </w:r>
          </w:p>
        </w:tc>
      </w:tr>
      <w:tr w:rsidR="009B5636">
        <w:trPr>
          <w:trHeight w:val="295"/>
        </w:trPr>
        <w:tc>
          <w:tcPr>
            <w:tcW w:w="8642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Sterile body fluid including CSF </w:t>
            </w:r>
          </w:p>
        </w:tc>
      </w:tr>
      <w:tr w:rsidR="009B5636">
        <w:trPr>
          <w:trHeight w:val="445"/>
        </w:trPr>
        <w:tc>
          <w:tcPr>
            <w:tcW w:w="864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36"/>
              </w:rPr>
              <w:t xml:space="preserve">Positive Cultures  </w:t>
            </w:r>
          </w:p>
        </w:tc>
      </w:tr>
      <w:tr w:rsidR="009B5636">
        <w:trPr>
          <w:trHeight w:val="295"/>
        </w:trPr>
        <w:tc>
          <w:tcPr>
            <w:tcW w:w="864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AFB culture, excluding M.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gordonae.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B5636">
        <w:trPr>
          <w:trHeight w:val="288"/>
        </w:trPr>
        <w:tc>
          <w:tcPr>
            <w:tcW w:w="8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Enteric pathogen. </w:t>
            </w:r>
          </w:p>
        </w:tc>
      </w:tr>
      <w:tr w:rsidR="009B5636">
        <w:trPr>
          <w:trHeight w:val="562"/>
        </w:trPr>
        <w:tc>
          <w:tcPr>
            <w:tcW w:w="8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Groups A or B Streptococcus, any site, in a newborn (&lt;5 months) or from labor &amp; delivery </w:t>
            </w:r>
          </w:p>
        </w:tc>
      </w:tr>
      <w:tr w:rsidR="009B5636">
        <w:trPr>
          <w:trHeight w:val="562"/>
        </w:trPr>
        <w:tc>
          <w:tcPr>
            <w:tcW w:w="8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5636" w:rsidRDefault="001B0259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Highly significant or unusual microorganism (e.g. B.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anthracis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Y.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pestis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).  Per Micro </w:t>
            </w:r>
          </w:p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Director’s discretion </w:t>
            </w:r>
          </w:p>
        </w:tc>
      </w:tr>
      <w:tr w:rsidR="009B5636">
        <w:trPr>
          <w:trHeight w:val="286"/>
        </w:trPr>
        <w:tc>
          <w:tcPr>
            <w:tcW w:w="8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Significant fungal isolate from a usually sterile body site. </w:t>
            </w:r>
          </w:p>
        </w:tc>
      </w:tr>
      <w:tr w:rsidR="009B5636">
        <w:trPr>
          <w:trHeight w:val="286"/>
        </w:trPr>
        <w:tc>
          <w:tcPr>
            <w:tcW w:w="8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Sterile body fluid including CSF </w:t>
            </w:r>
          </w:p>
        </w:tc>
      </w:tr>
      <w:tr w:rsidR="009B5636">
        <w:trPr>
          <w:trHeight w:val="295"/>
        </w:trPr>
        <w:tc>
          <w:tcPr>
            <w:tcW w:w="8642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Vancomycine non-susceptible Staph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aureus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(VIS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or VRSA) </w:t>
            </w:r>
          </w:p>
        </w:tc>
      </w:tr>
      <w:tr w:rsidR="009B5636">
        <w:trPr>
          <w:trHeight w:val="444"/>
        </w:trPr>
        <w:tc>
          <w:tcPr>
            <w:tcW w:w="864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36"/>
              </w:rPr>
              <w:t xml:space="preserve">Positive Rapid Tests / Molecular Tests </w:t>
            </w:r>
          </w:p>
        </w:tc>
      </w:tr>
      <w:tr w:rsidR="009B5636">
        <w:trPr>
          <w:trHeight w:val="298"/>
        </w:trPr>
        <w:tc>
          <w:tcPr>
            <w:tcW w:w="864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Antigen test for Cryptococcus </w:t>
            </w:r>
          </w:p>
        </w:tc>
      </w:tr>
      <w:tr w:rsidR="009B5636">
        <w:trPr>
          <w:trHeight w:val="286"/>
        </w:trPr>
        <w:tc>
          <w:tcPr>
            <w:tcW w:w="8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Bordetella pertussis  </w:t>
            </w:r>
          </w:p>
        </w:tc>
      </w:tr>
      <w:tr w:rsidR="009B5636">
        <w:trPr>
          <w:trHeight w:val="286"/>
        </w:trPr>
        <w:tc>
          <w:tcPr>
            <w:tcW w:w="8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Chlamydia and N. gonorrhoeae in pediatric patients </w:t>
            </w:r>
          </w:p>
        </w:tc>
      </w:tr>
      <w:tr w:rsidR="009B5636">
        <w:trPr>
          <w:trHeight w:val="286"/>
        </w:trPr>
        <w:tc>
          <w:tcPr>
            <w:tcW w:w="8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Herpes virus in CSF </w:t>
            </w:r>
          </w:p>
        </w:tc>
      </w:tr>
      <w:tr w:rsidR="009B5636">
        <w:trPr>
          <w:trHeight w:val="286"/>
        </w:trPr>
        <w:tc>
          <w:tcPr>
            <w:tcW w:w="8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Respiratory virus detected in an infant in the neonatal ICU. </w:t>
            </w:r>
          </w:p>
        </w:tc>
      </w:tr>
      <w:tr w:rsidR="009B5636">
        <w:trPr>
          <w:trHeight w:val="288"/>
        </w:trPr>
        <w:tc>
          <w:tcPr>
            <w:tcW w:w="8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5636" w:rsidRDefault="001B02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TB PCR </w:t>
            </w:r>
          </w:p>
        </w:tc>
      </w:tr>
    </w:tbl>
    <w:p w:rsidR="009B5636" w:rsidRDefault="001B025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B5636" w:rsidRDefault="001B025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B5636">
      <w:footerReference w:type="even" r:id="rId6"/>
      <w:footerReference w:type="default" r:id="rId7"/>
      <w:footerReference w:type="first" r:id="rId8"/>
      <w:pgSz w:w="12240" w:h="15840"/>
      <w:pgMar w:top="1442" w:right="1728" w:bottom="1530" w:left="1800" w:header="720" w:footer="7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259" w:rsidRDefault="001B0259">
      <w:pPr>
        <w:spacing w:after="0" w:line="240" w:lineRule="auto"/>
      </w:pPr>
      <w:r>
        <w:separator/>
      </w:r>
    </w:p>
  </w:endnote>
  <w:endnote w:type="continuationSeparator" w:id="0">
    <w:p w:rsidR="001B0259" w:rsidRDefault="001B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636" w:rsidRDefault="001B0259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Version: 7/2017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636" w:rsidRDefault="001B0259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Version: 7/2017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636" w:rsidRDefault="001B0259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Version: 7/2017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259" w:rsidRDefault="001B0259">
      <w:pPr>
        <w:spacing w:after="0" w:line="240" w:lineRule="auto"/>
      </w:pPr>
      <w:r>
        <w:separator/>
      </w:r>
    </w:p>
  </w:footnote>
  <w:footnote w:type="continuationSeparator" w:id="0">
    <w:p w:rsidR="001B0259" w:rsidRDefault="001B0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36"/>
    <w:rsid w:val="001B0259"/>
    <w:rsid w:val="009B5636"/>
    <w:rsid w:val="00BC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A71A2B-4C68-411B-96F2-23CEEF1E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Hennepin County Medical Center Laboratory</vt:lpstr>
    </vt:vector>
  </TitlesOfParts>
  <Company>Hennepin County Medical Center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Hennepin County Medical Center Laboratory</dc:title>
  <dc:subject/>
  <dc:creator>Hospital PC</dc:creator>
  <cp:keywords/>
  <cp:lastModifiedBy>Crampton, Colleen</cp:lastModifiedBy>
  <cp:revision>2</cp:revision>
  <dcterms:created xsi:type="dcterms:W3CDTF">2018-01-05T13:21:00Z</dcterms:created>
  <dcterms:modified xsi:type="dcterms:W3CDTF">2018-01-05T13:21:00Z</dcterms:modified>
</cp:coreProperties>
</file>